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2F3A4E">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2F3A4E">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Pr="002A3072" w:rsidRDefault="002A3072">
            <w:pPr>
              <w:rPr>
                <w:rFonts w:ascii="Arial" w:hAnsi="Arial"/>
              </w:rPr>
            </w:pPr>
            <w:r w:rsidRPr="002A3072">
              <w:rPr>
                <w:rFonts w:ascii="Arial" w:hAnsi="Arial"/>
              </w:rPr>
              <w:t>Child and Adolescent Development I</w:t>
            </w:r>
          </w:p>
        </w:tc>
      </w:tr>
      <w:tr w:rsidR="00334D69" w:rsidTr="002F3A4E">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B56820" w:rsidRDefault="002A3072">
            <w:pPr>
              <w:rPr>
                <w:rFonts w:ascii="Arial" w:hAnsi="Arial"/>
              </w:rPr>
            </w:pPr>
            <w:r w:rsidRPr="002A3072">
              <w:rPr>
                <w:rFonts w:ascii="Arial" w:hAnsi="Arial"/>
              </w:rPr>
              <w:t>HSC104</w:t>
            </w:r>
          </w:p>
          <w:p w:rsidR="002A3072" w:rsidRDefault="002A3072">
            <w:pPr>
              <w:rPr>
                <w:rFonts w:ascii="Arial" w:hAnsi="Arial"/>
              </w:rPr>
            </w:pPr>
            <w:r>
              <w:rPr>
                <w:rFonts w:ascii="Arial" w:hAnsi="Arial"/>
              </w:rPr>
              <w:t>ED 089</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2F3A4E">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2A3072" w:rsidP="00B56820">
            <w:pPr>
              <w:rPr>
                <w:rFonts w:ascii="Arial" w:hAnsi="Arial"/>
              </w:rPr>
            </w:pPr>
            <w:r w:rsidRPr="002A3072">
              <w:rPr>
                <w:rFonts w:ascii="Arial" w:hAnsi="Arial"/>
              </w:rPr>
              <w:t>Early</w:t>
            </w:r>
            <w:r w:rsidRPr="002A3072">
              <w:rPr>
                <w:rFonts w:ascii="Arial" w:hAnsi="Arial"/>
                <w:b/>
              </w:rPr>
              <w:t xml:space="preserve"> </w:t>
            </w:r>
            <w:r w:rsidRPr="002A3072">
              <w:rPr>
                <w:rFonts w:ascii="Arial" w:hAnsi="Arial"/>
              </w:rPr>
              <w:t>Childhood</w:t>
            </w:r>
            <w:r w:rsidRPr="002A3072">
              <w:rPr>
                <w:rFonts w:ascii="Arial" w:hAnsi="Arial"/>
                <w:b/>
              </w:rPr>
              <w:t xml:space="preserve"> </w:t>
            </w:r>
            <w:r w:rsidRPr="002A3072">
              <w:rPr>
                <w:rFonts w:ascii="Arial" w:hAnsi="Arial"/>
              </w:rPr>
              <w:t>Education</w:t>
            </w:r>
          </w:p>
        </w:tc>
      </w:tr>
      <w:tr w:rsidR="00334D69" w:rsidTr="002F3A4E">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80489" w:rsidRPr="002A3072" w:rsidRDefault="002A3072">
            <w:pPr>
              <w:rPr>
                <w:rFonts w:ascii="Arial" w:hAnsi="Arial"/>
              </w:rPr>
            </w:pPr>
            <w:r w:rsidRPr="002A3072">
              <w:rPr>
                <w:rFonts w:ascii="Arial" w:hAnsi="Arial"/>
              </w:rPr>
              <w:t>Lorna Connolly Beattie</w:t>
            </w:r>
          </w:p>
          <w:p w:rsidR="00921A53" w:rsidRDefault="002A3072">
            <w:pPr>
              <w:rPr>
                <w:rFonts w:ascii="Arial" w:hAnsi="Arial"/>
              </w:rPr>
            </w:pPr>
            <w:r w:rsidRPr="002A3072">
              <w:rPr>
                <w:rFonts w:ascii="Arial" w:hAnsi="Arial" w:cs="Arial"/>
              </w:rPr>
              <w:t>Sara Trotter</w:t>
            </w:r>
            <w:r>
              <w:rPr>
                <w:rFonts w:ascii="Arial" w:hAnsi="Arial" w:cs="Arial"/>
                <w:b/>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2F3A4E">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Pr="002A3072" w:rsidRDefault="002A3072" w:rsidP="00B56820">
            <w:pPr>
              <w:rPr>
                <w:rFonts w:ascii="Arial" w:hAnsi="Arial"/>
              </w:rPr>
            </w:pPr>
            <w:r w:rsidRPr="002A3072">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Pr="002A3072" w:rsidRDefault="002A3072" w:rsidP="00B56820">
            <w:pPr>
              <w:rPr>
                <w:rFonts w:ascii="Arial" w:hAnsi="Arial"/>
              </w:rPr>
            </w:pPr>
            <w:r w:rsidRPr="002A3072">
              <w:rPr>
                <w:rFonts w:ascii="Arial" w:hAnsi="Arial"/>
              </w:rPr>
              <w:t>Jan 08</w:t>
            </w:r>
          </w:p>
        </w:tc>
      </w:tr>
      <w:tr w:rsidR="00334D69" w:rsidTr="002F3A4E">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905698">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2F3A4E">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2F3A4E">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2A3072" w:rsidRDefault="002A3072">
            <w:pPr>
              <w:rPr>
                <w:rFonts w:ascii="Arial" w:hAnsi="Arial"/>
              </w:rPr>
            </w:pPr>
            <w:r w:rsidRPr="002A3072">
              <w:rPr>
                <w:rFonts w:ascii="Arial" w:hAnsi="Arial"/>
              </w:rPr>
              <w:t>3</w:t>
            </w:r>
          </w:p>
        </w:tc>
      </w:tr>
      <w:tr w:rsidR="00334D69" w:rsidTr="002F3A4E">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Pr="002A3072" w:rsidRDefault="002A3072">
            <w:pPr>
              <w:rPr>
                <w:rFonts w:ascii="Arial" w:hAnsi="Arial"/>
              </w:rPr>
            </w:pPr>
            <w:r w:rsidRPr="002A3072">
              <w:rPr>
                <w:rFonts w:ascii="Arial" w:hAnsi="Arial"/>
              </w:rPr>
              <w:t>PSY102</w:t>
            </w:r>
            <w:r>
              <w:rPr>
                <w:rFonts w:ascii="Arial" w:hAnsi="Arial"/>
              </w:rPr>
              <w:t>/PSY094</w:t>
            </w:r>
          </w:p>
        </w:tc>
      </w:tr>
      <w:tr w:rsidR="00334D69" w:rsidTr="002F3A4E">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2A3072" w:rsidRDefault="002A3072">
            <w:pPr>
              <w:rPr>
                <w:rFonts w:ascii="Arial" w:hAnsi="Arial"/>
              </w:rPr>
            </w:pPr>
            <w:r w:rsidRPr="002A3072">
              <w:rPr>
                <w:rFonts w:ascii="Arial" w:hAnsi="Arial"/>
              </w:rPr>
              <w:t>3</w:t>
            </w:r>
          </w:p>
        </w:tc>
      </w:tr>
      <w:tr w:rsidR="006F13F4" w:rsidTr="002F3A4E">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2F3A4E">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2F3A4E">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2F3A4E">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3629F3" w:rsidRDefault="003629F3" w:rsidP="00F54571">
      <w:pPr>
        <w:pStyle w:val="EnvelopeReturn"/>
        <w:rPr>
          <w:lang w:val="en-GB"/>
        </w:rPr>
      </w:pPr>
    </w:p>
    <w:tbl>
      <w:tblPr>
        <w:tblW w:w="0" w:type="auto"/>
        <w:tblLayout w:type="fixed"/>
        <w:tblLook w:val="04A0"/>
      </w:tblPr>
      <w:tblGrid>
        <w:gridCol w:w="675"/>
        <w:gridCol w:w="8181"/>
      </w:tblGrid>
      <w:tr w:rsidR="003629F3" w:rsidRPr="003629F3" w:rsidTr="003629F3">
        <w:trPr>
          <w:cantSplit/>
        </w:trPr>
        <w:tc>
          <w:tcPr>
            <w:tcW w:w="675" w:type="dxa"/>
            <w:hideMark/>
          </w:tcPr>
          <w:p w:rsidR="009000C0" w:rsidRPr="003629F3" w:rsidRDefault="003629F3" w:rsidP="003629F3">
            <w:pPr>
              <w:pStyle w:val="EnvelopeReturn"/>
              <w:rPr>
                <w:b/>
                <w:lang w:val="fr-CA"/>
              </w:rPr>
            </w:pPr>
            <w:r w:rsidRPr="003629F3">
              <w:rPr>
                <w:b/>
                <w:lang w:val="fr-CA"/>
              </w:rPr>
              <w:lastRenderedPageBreak/>
              <w:t>I.</w:t>
            </w:r>
          </w:p>
        </w:tc>
        <w:tc>
          <w:tcPr>
            <w:tcW w:w="8181" w:type="dxa"/>
          </w:tcPr>
          <w:p w:rsidR="003629F3" w:rsidRPr="003629F3" w:rsidRDefault="003629F3" w:rsidP="003629F3">
            <w:pPr>
              <w:pStyle w:val="EnvelopeReturn"/>
              <w:rPr>
                <w:b/>
                <w:lang w:val="fr-CA"/>
              </w:rPr>
            </w:pPr>
            <w:r w:rsidRPr="003629F3">
              <w:rPr>
                <w:b/>
                <w:lang w:val="fr-CA"/>
              </w:rPr>
              <w:t>COURSE DESCRIPTION:</w:t>
            </w:r>
          </w:p>
          <w:p w:rsidR="003629F3" w:rsidRPr="003629F3" w:rsidRDefault="003629F3" w:rsidP="003629F3">
            <w:pPr>
              <w:pStyle w:val="EnvelopeReturn"/>
              <w:rPr>
                <w:b/>
                <w:lang w:val="fr-CA"/>
              </w:rPr>
            </w:pPr>
          </w:p>
          <w:p w:rsidR="003629F3" w:rsidRPr="003629F3" w:rsidRDefault="003629F3" w:rsidP="003629F3">
            <w:pPr>
              <w:pStyle w:val="EnvelopeReturn"/>
            </w:pPr>
            <w:r w:rsidRPr="003629F3">
              <w:t>Part 1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3629F3" w:rsidRPr="003629F3" w:rsidRDefault="003629F3" w:rsidP="003629F3">
            <w:pPr>
              <w:pStyle w:val="EnvelopeReturn"/>
            </w:pPr>
          </w:p>
          <w:p w:rsidR="003629F3" w:rsidRPr="003629F3" w:rsidRDefault="003629F3" w:rsidP="003629F3">
            <w:pPr>
              <w:pStyle w:val="EnvelopeReturn"/>
            </w:pPr>
            <w:r w:rsidRPr="003629F3">
              <w:t>Philosophically, this course emphasizes a holistic view of the undeniable worth of children.</w:t>
            </w:r>
          </w:p>
          <w:p w:rsidR="009000C0" w:rsidRPr="003629F3" w:rsidRDefault="009000C0" w:rsidP="003629F3">
            <w:pPr>
              <w:pStyle w:val="EnvelopeReturn"/>
            </w:pPr>
          </w:p>
        </w:tc>
      </w:tr>
    </w:tbl>
    <w:p w:rsidR="003629F3" w:rsidRPr="003629F3" w:rsidRDefault="003629F3" w:rsidP="003629F3">
      <w:pPr>
        <w:pStyle w:val="EnvelopeReturn"/>
      </w:pPr>
    </w:p>
    <w:tbl>
      <w:tblPr>
        <w:tblW w:w="0" w:type="auto"/>
        <w:tblLayout w:type="fixed"/>
        <w:tblLook w:val="04A0"/>
      </w:tblPr>
      <w:tblGrid>
        <w:gridCol w:w="675"/>
        <w:gridCol w:w="567"/>
        <w:gridCol w:w="7614"/>
      </w:tblGrid>
      <w:tr w:rsidR="003629F3" w:rsidRPr="003629F3" w:rsidTr="003629F3">
        <w:trPr>
          <w:cantSplit/>
        </w:trPr>
        <w:tc>
          <w:tcPr>
            <w:tcW w:w="675" w:type="dxa"/>
            <w:hideMark/>
          </w:tcPr>
          <w:p w:rsidR="009000C0" w:rsidRPr="003629F3" w:rsidRDefault="003629F3" w:rsidP="003629F3">
            <w:pPr>
              <w:pStyle w:val="EnvelopeReturn"/>
              <w:rPr>
                <w:b/>
              </w:rPr>
            </w:pPr>
            <w:r w:rsidRPr="003629F3">
              <w:rPr>
                <w:b/>
              </w:rPr>
              <w:t>II.</w:t>
            </w:r>
          </w:p>
        </w:tc>
        <w:tc>
          <w:tcPr>
            <w:tcW w:w="8181" w:type="dxa"/>
            <w:gridSpan w:val="2"/>
          </w:tcPr>
          <w:p w:rsidR="003629F3" w:rsidRPr="003629F3" w:rsidRDefault="003629F3" w:rsidP="003629F3">
            <w:pPr>
              <w:pStyle w:val="EnvelopeReturn"/>
              <w:rPr>
                <w:b/>
              </w:rPr>
            </w:pPr>
            <w:r w:rsidRPr="003629F3">
              <w:rPr>
                <w:b/>
              </w:rPr>
              <w:t>LEARNING OUTCOMES AND ELEMENTS OF THE PERFORMANCE:</w:t>
            </w:r>
          </w:p>
          <w:p w:rsidR="009000C0" w:rsidRPr="003629F3" w:rsidRDefault="009000C0" w:rsidP="003629F3">
            <w:pPr>
              <w:pStyle w:val="EnvelopeReturn"/>
            </w:pPr>
          </w:p>
        </w:tc>
      </w:tr>
      <w:tr w:rsidR="003629F3" w:rsidRPr="003629F3" w:rsidTr="003629F3">
        <w:trPr>
          <w:cantSplit/>
        </w:trPr>
        <w:tc>
          <w:tcPr>
            <w:tcW w:w="675" w:type="dxa"/>
          </w:tcPr>
          <w:p w:rsidR="009000C0" w:rsidRPr="003629F3" w:rsidRDefault="009000C0" w:rsidP="003629F3">
            <w:pPr>
              <w:pStyle w:val="EnvelopeReturn"/>
              <w:rPr>
                <w:b/>
              </w:rPr>
            </w:pPr>
          </w:p>
        </w:tc>
        <w:tc>
          <w:tcPr>
            <w:tcW w:w="8181" w:type="dxa"/>
            <w:gridSpan w:val="2"/>
          </w:tcPr>
          <w:p w:rsidR="003629F3" w:rsidRPr="003629F3" w:rsidRDefault="003629F3" w:rsidP="003629F3">
            <w:pPr>
              <w:pStyle w:val="EnvelopeReturn"/>
            </w:pPr>
            <w:r w:rsidRPr="003629F3">
              <w:t xml:space="preserve">Upon successful completion of this course, the </w:t>
            </w:r>
            <w:proofErr w:type="spellStart"/>
            <w:r w:rsidRPr="003629F3">
              <w:t>CICE</w:t>
            </w:r>
            <w:proofErr w:type="spellEnd"/>
            <w:r w:rsidRPr="003629F3">
              <w:t xml:space="preserve"> student, with assistance from a Learning Specialist, will demonstrate a basic ability to:</w:t>
            </w:r>
          </w:p>
          <w:p w:rsidR="009000C0" w:rsidRPr="003629F3" w:rsidRDefault="009000C0" w:rsidP="003629F3">
            <w:pPr>
              <w:pStyle w:val="EnvelopeReturn"/>
            </w:pPr>
          </w:p>
        </w:tc>
      </w:tr>
      <w:tr w:rsidR="003629F3" w:rsidRPr="003629F3" w:rsidTr="003629F3">
        <w:tc>
          <w:tcPr>
            <w:tcW w:w="675" w:type="dxa"/>
          </w:tcPr>
          <w:p w:rsidR="009000C0" w:rsidRPr="003629F3" w:rsidRDefault="009000C0" w:rsidP="003629F3">
            <w:pPr>
              <w:pStyle w:val="EnvelopeReturn"/>
              <w:rPr>
                <w:b/>
              </w:rPr>
            </w:pPr>
          </w:p>
        </w:tc>
        <w:tc>
          <w:tcPr>
            <w:tcW w:w="567" w:type="dxa"/>
            <w:hideMark/>
          </w:tcPr>
          <w:p w:rsidR="009000C0" w:rsidRPr="003629F3" w:rsidRDefault="003629F3" w:rsidP="003629F3">
            <w:pPr>
              <w:pStyle w:val="EnvelopeReturn"/>
              <w:rPr>
                <w:b/>
              </w:rPr>
            </w:pPr>
            <w:r w:rsidRPr="003629F3">
              <w:rPr>
                <w:b/>
              </w:rPr>
              <w:t>1.</w:t>
            </w:r>
          </w:p>
        </w:tc>
        <w:tc>
          <w:tcPr>
            <w:tcW w:w="7614" w:type="dxa"/>
          </w:tcPr>
          <w:p w:rsidR="003629F3" w:rsidRPr="003629F3" w:rsidRDefault="003629F3" w:rsidP="003629F3">
            <w:pPr>
              <w:pStyle w:val="EnvelopeReturn"/>
              <w:rPr>
                <w:b/>
              </w:rPr>
            </w:pPr>
            <w:r w:rsidRPr="003629F3">
              <w:rPr>
                <w:b/>
              </w:rPr>
              <w:t>demonstrate an understanding of child development</w:t>
            </w:r>
          </w:p>
          <w:p w:rsidR="003629F3" w:rsidRPr="003629F3" w:rsidRDefault="003629F3" w:rsidP="003629F3">
            <w:pPr>
              <w:pStyle w:val="EnvelopeReturn"/>
              <w:rPr>
                <w:b/>
              </w:rPr>
            </w:pPr>
          </w:p>
          <w:p w:rsidR="009000C0" w:rsidRPr="003629F3" w:rsidRDefault="009000C0" w:rsidP="003629F3">
            <w:pPr>
              <w:pStyle w:val="EnvelopeReturn"/>
              <w:rPr>
                <w:b/>
              </w:rPr>
            </w:pPr>
          </w:p>
        </w:tc>
      </w:tr>
      <w:tr w:rsidR="003629F3" w:rsidRPr="003629F3" w:rsidTr="003629F3">
        <w:tc>
          <w:tcPr>
            <w:tcW w:w="675" w:type="dxa"/>
          </w:tcPr>
          <w:p w:rsidR="009000C0" w:rsidRPr="003629F3" w:rsidRDefault="009000C0" w:rsidP="003629F3">
            <w:pPr>
              <w:pStyle w:val="EnvelopeReturn"/>
              <w:rPr>
                <w:b/>
              </w:rPr>
            </w:pPr>
          </w:p>
        </w:tc>
        <w:tc>
          <w:tcPr>
            <w:tcW w:w="567" w:type="dxa"/>
          </w:tcPr>
          <w:p w:rsidR="009000C0" w:rsidRPr="003629F3" w:rsidRDefault="009000C0" w:rsidP="003629F3">
            <w:pPr>
              <w:pStyle w:val="EnvelopeReturn"/>
              <w:rPr>
                <w:b/>
              </w:rPr>
            </w:pPr>
          </w:p>
        </w:tc>
        <w:tc>
          <w:tcPr>
            <w:tcW w:w="7614" w:type="dxa"/>
          </w:tcPr>
          <w:p w:rsidR="003629F3" w:rsidRPr="003629F3" w:rsidRDefault="003629F3" w:rsidP="003629F3">
            <w:pPr>
              <w:pStyle w:val="EnvelopeReturn"/>
              <w:rPr>
                <w:b/>
              </w:rPr>
            </w:pPr>
            <w:r w:rsidRPr="003629F3">
              <w:rPr>
                <w:b/>
                <w:u w:val="single"/>
              </w:rPr>
              <w:t>Potential Elements of the Performance</w:t>
            </w:r>
            <w:r w:rsidRPr="003629F3">
              <w:rPr>
                <w:b/>
              </w:rPr>
              <w:t>:</w:t>
            </w:r>
          </w:p>
          <w:p w:rsidR="003629F3" w:rsidRPr="003629F3" w:rsidRDefault="003629F3" w:rsidP="00D32828">
            <w:pPr>
              <w:pStyle w:val="EnvelopeReturn"/>
              <w:numPr>
                <w:ilvl w:val="0"/>
                <w:numId w:val="9"/>
              </w:numPr>
              <w:rPr>
                <w:b/>
              </w:rPr>
            </w:pPr>
            <w:r w:rsidRPr="003629F3">
              <w:t>identify developmental milestones and variations in children</w:t>
            </w:r>
          </w:p>
          <w:p w:rsidR="003629F3" w:rsidRPr="003629F3" w:rsidRDefault="003629F3" w:rsidP="00D32828">
            <w:pPr>
              <w:pStyle w:val="EnvelopeReturn"/>
              <w:numPr>
                <w:ilvl w:val="0"/>
                <w:numId w:val="9"/>
              </w:numPr>
              <w:rPr>
                <w:b/>
              </w:rPr>
            </w:pPr>
            <w:r w:rsidRPr="003629F3">
              <w:t>support the development and learning of individual children within the context of family, culture and society</w:t>
            </w:r>
          </w:p>
          <w:p w:rsidR="003629F3" w:rsidRPr="003629F3" w:rsidRDefault="003629F3" w:rsidP="00D32828">
            <w:pPr>
              <w:pStyle w:val="EnvelopeReturn"/>
              <w:numPr>
                <w:ilvl w:val="0"/>
                <w:numId w:val="9"/>
              </w:numPr>
              <w:rPr>
                <w:b/>
              </w:rPr>
            </w:pPr>
            <w:r w:rsidRPr="003629F3">
              <w:t>analyze data on current child developmental issues</w:t>
            </w:r>
          </w:p>
          <w:p w:rsidR="009000C0" w:rsidRPr="003629F3" w:rsidRDefault="009000C0" w:rsidP="003629F3">
            <w:pPr>
              <w:pStyle w:val="EnvelopeReturn"/>
              <w:rPr>
                <w:b/>
              </w:rPr>
            </w:pPr>
          </w:p>
        </w:tc>
      </w:tr>
      <w:tr w:rsidR="003629F3" w:rsidRPr="003629F3" w:rsidTr="003629F3">
        <w:tc>
          <w:tcPr>
            <w:tcW w:w="675" w:type="dxa"/>
          </w:tcPr>
          <w:p w:rsidR="009000C0" w:rsidRPr="003629F3" w:rsidRDefault="009000C0" w:rsidP="003629F3">
            <w:pPr>
              <w:pStyle w:val="EnvelopeReturn"/>
              <w:rPr>
                <w:b/>
              </w:rPr>
            </w:pPr>
          </w:p>
        </w:tc>
        <w:tc>
          <w:tcPr>
            <w:tcW w:w="567" w:type="dxa"/>
            <w:hideMark/>
          </w:tcPr>
          <w:p w:rsidR="009000C0" w:rsidRPr="003629F3" w:rsidRDefault="003629F3" w:rsidP="003629F3">
            <w:pPr>
              <w:pStyle w:val="EnvelopeReturn"/>
              <w:rPr>
                <w:b/>
              </w:rPr>
            </w:pPr>
            <w:r w:rsidRPr="003629F3">
              <w:rPr>
                <w:b/>
              </w:rPr>
              <w:t>2.</w:t>
            </w:r>
          </w:p>
        </w:tc>
        <w:tc>
          <w:tcPr>
            <w:tcW w:w="7614" w:type="dxa"/>
          </w:tcPr>
          <w:p w:rsidR="003629F3" w:rsidRPr="003629F3" w:rsidRDefault="003629F3" w:rsidP="003629F3">
            <w:pPr>
              <w:pStyle w:val="EnvelopeReturn"/>
              <w:rPr>
                <w:b/>
              </w:rPr>
            </w:pPr>
            <w:r w:rsidRPr="003629F3">
              <w:rPr>
                <w:b/>
              </w:rPr>
              <w:t>promote the overall well-being and facilitate positive change for children</w:t>
            </w:r>
          </w:p>
          <w:p w:rsidR="009000C0" w:rsidRPr="003629F3" w:rsidRDefault="009000C0" w:rsidP="003629F3">
            <w:pPr>
              <w:pStyle w:val="EnvelopeReturn"/>
              <w:rPr>
                <w:b/>
              </w:rPr>
            </w:pPr>
          </w:p>
        </w:tc>
      </w:tr>
      <w:tr w:rsidR="003629F3" w:rsidRPr="003629F3" w:rsidTr="003629F3">
        <w:tc>
          <w:tcPr>
            <w:tcW w:w="675" w:type="dxa"/>
          </w:tcPr>
          <w:p w:rsidR="009000C0" w:rsidRPr="003629F3" w:rsidRDefault="009000C0" w:rsidP="003629F3">
            <w:pPr>
              <w:pStyle w:val="EnvelopeReturn"/>
              <w:rPr>
                <w:b/>
              </w:rPr>
            </w:pPr>
          </w:p>
        </w:tc>
        <w:tc>
          <w:tcPr>
            <w:tcW w:w="567" w:type="dxa"/>
          </w:tcPr>
          <w:p w:rsidR="009000C0" w:rsidRPr="003629F3" w:rsidRDefault="009000C0" w:rsidP="003629F3">
            <w:pPr>
              <w:pStyle w:val="EnvelopeReturn"/>
            </w:pPr>
          </w:p>
        </w:tc>
        <w:tc>
          <w:tcPr>
            <w:tcW w:w="7614" w:type="dxa"/>
          </w:tcPr>
          <w:p w:rsidR="003629F3" w:rsidRPr="003629F3" w:rsidRDefault="003629F3" w:rsidP="003629F3">
            <w:pPr>
              <w:pStyle w:val="EnvelopeReturn"/>
              <w:rPr>
                <w:b/>
              </w:rPr>
            </w:pPr>
            <w:r w:rsidRPr="003629F3">
              <w:rPr>
                <w:b/>
                <w:u w:val="single"/>
              </w:rPr>
              <w:t>Potential Elements of the Performance</w:t>
            </w:r>
            <w:r w:rsidRPr="003629F3">
              <w:rPr>
                <w:b/>
              </w:rPr>
              <w:t>:</w:t>
            </w:r>
          </w:p>
          <w:p w:rsidR="003629F3" w:rsidRPr="003629F3" w:rsidRDefault="003629F3" w:rsidP="00D32828">
            <w:pPr>
              <w:pStyle w:val="EnvelopeReturn"/>
              <w:numPr>
                <w:ilvl w:val="0"/>
                <w:numId w:val="10"/>
              </w:numPr>
              <w:rPr>
                <w:b/>
              </w:rPr>
            </w:pPr>
            <w:r w:rsidRPr="003629F3">
              <w:t>define and critique the concept of development and the methods for studying development</w:t>
            </w:r>
          </w:p>
          <w:p w:rsidR="003629F3" w:rsidRPr="003629F3" w:rsidRDefault="003629F3" w:rsidP="00D32828">
            <w:pPr>
              <w:pStyle w:val="EnvelopeReturn"/>
              <w:numPr>
                <w:ilvl w:val="0"/>
                <w:numId w:val="10"/>
              </w:numPr>
              <w:rPr>
                <w:b/>
              </w:rPr>
            </w:pPr>
            <w:r w:rsidRPr="003629F3">
              <w:t>explain, compare, contrast and apply selected theories of child development</w:t>
            </w:r>
          </w:p>
          <w:p w:rsidR="003629F3" w:rsidRPr="003629F3" w:rsidRDefault="003629F3" w:rsidP="00D32828">
            <w:pPr>
              <w:pStyle w:val="EnvelopeReturn"/>
              <w:numPr>
                <w:ilvl w:val="0"/>
                <w:numId w:val="10"/>
              </w:numPr>
              <w:rPr>
                <w:b/>
              </w:rPr>
            </w:pPr>
            <w:r w:rsidRPr="003629F3">
              <w:t>describe and contrast the psychological, cognitive, physical and social developmental achievements of the prenatal period, infancy and early childhood</w:t>
            </w:r>
          </w:p>
          <w:p w:rsidR="003629F3" w:rsidRPr="003629F3" w:rsidRDefault="003629F3" w:rsidP="00D32828">
            <w:pPr>
              <w:pStyle w:val="EnvelopeReturn"/>
              <w:numPr>
                <w:ilvl w:val="0"/>
                <w:numId w:val="10"/>
              </w:numPr>
              <w:rPr>
                <w:b/>
              </w:rPr>
            </w:pPr>
            <w:r w:rsidRPr="003629F3">
              <w:t>analyze child development literature using such skills as definitions of terms and research validity</w:t>
            </w:r>
          </w:p>
          <w:p w:rsidR="009000C0" w:rsidRPr="003629F3" w:rsidRDefault="009000C0" w:rsidP="003629F3">
            <w:pPr>
              <w:pStyle w:val="EnvelopeReturn"/>
              <w:rPr>
                <w:b/>
              </w:rPr>
            </w:pPr>
          </w:p>
        </w:tc>
      </w:tr>
    </w:tbl>
    <w:p w:rsidR="003629F3" w:rsidRPr="003629F3" w:rsidRDefault="003629F3" w:rsidP="003629F3">
      <w:pPr>
        <w:pStyle w:val="EnvelopeReturn"/>
      </w:pPr>
      <w:r w:rsidRPr="003629F3">
        <w:br w:type="page"/>
      </w:r>
    </w:p>
    <w:p w:rsidR="003629F3" w:rsidRPr="003629F3" w:rsidRDefault="003629F3" w:rsidP="003629F3">
      <w:pPr>
        <w:pStyle w:val="EnvelopeReturn"/>
      </w:pPr>
    </w:p>
    <w:tbl>
      <w:tblPr>
        <w:tblW w:w="0" w:type="auto"/>
        <w:tblLayout w:type="fixed"/>
        <w:tblLook w:val="04A0"/>
      </w:tblPr>
      <w:tblGrid>
        <w:gridCol w:w="675"/>
        <w:gridCol w:w="567"/>
        <w:gridCol w:w="7614"/>
      </w:tblGrid>
      <w:tr w:rsidR="003629F3" w:rsidRPr="003629F3" w:rsidTr="003629F3">
        <w:tc>
          <w:tcPr>
            <w:tcW w:w="675" w:type="dxa"/>
          </w:tcPr>
          <w:p w:rsidR="009000C0" w:rsidRPr="003629F3" w:rsidRDefault="009000C0" w:rsidP="003629F3">
            <w:pPr>
              <w:pStyle w:val="EnvelopeReturn"/>
              <w:rPr>
                <w:b/>
              </w:rPr>
            </w:pPr>
          </w:p>
        </w:tc>
        <w:tc>
          <w:tcPr>
            <w:tcW w:w="567" w:type="dxa"/>
            <w:hideMark/>
          </w:tcPr>
          <w:p w:rsidR="009000C0" w:rsidRPr="003629F3" w:rsidRDefault="003629F3" w:rsidP="003629F3">
            <w:pPr>
              <w:pStyle w:val="EnvelopeReturn"/>
              <w:rPr>
                <w:b/>
              </w:rPr>
            </w:pPr>
            <w:r w:rsidRPr="003629F3">
              <w:rPr>
                <w:b/>
              </w:rPr>
              <w:t>3.</w:t>
            </w:r>
          </w:p>
        </w:tc>
        <w:tc>
          <w:tcPr>
            <w:tcW w:w="7614" w:type="dxa"/>
          </w:tcPr>
          <w:p w:rsidR="003629F3" w:rsidRPr="003629F3" w:rsidRDefault="003629F3" w:rsidP="003629F3">
            <w:pPr>
              <w:pStyle w:val="EnvelopeReturn"/>
              <w:rPr>
                <w:b/>
              </w:rPr>
            </w:pPr>
            <w:r w:rsidRPr="003629F3">
              <w:rPr>
                <w:b/>
              </w:rPr>
              <w:t xml:space="preserve">develop and maintain effective communication skills - written, verbal and non-verbal </w:t>
            </w:r>
          </w:p>
          <w:p w:rsidR="009000C0" w:rsidRPr="003629F3" w:rsidRDefault="009000C0" w:rsidP="003629F3">
            <w:pPr>
              <w:pStyle w:val="EnvelopeReturn"/>
              <w:rPr>
                <w:b/>
              </w:rPr>
            </w:pPr>
          </w:p>
        </w:tc>
      </w:tr>
      <w:tr w:rsidR="003629F3" w:rsidRPr="003629F3" w:rsidTr="003629F3">
        <w:tc>
          <w:tcPr>
            <w:tcW w:w="675" w:type="dxa"/>
          </w:tcPr>
          <w:p w:rsidR="009000C0" w:rsidRPr="003629F3" w:rsidRDefault="009000C0" w:rsidP="003629F3">
            <w:pPr>
              <w:pStyle w:val="EnvelopeReturn"/>
              <w:rPr>
                <w:b/>
              </w:rPr>
            </w:pPr>
          </w:p>
        </w:tc>
        <w:tc>
          <w:tcPr>
            <w:tcW w:w="567" w:type="dxa"/>
          </w:tcPr>
          <w:p w:rsidR="009000C0" w:rsidRPr="003629F3" w:rsidRDefault="009000C0" w:rsidP="003629F3">
            <w:pPr>
              <w:pStyle w:val="EnvelopeReturn"/>
              <w:rPr>
                <w:b/>
              </w:rPr>
            </w:pPr>
          </w:p>
        </w:tc>
        <w:tc>
          <w:tcPr>
            <w:tcW w:w="7614" w:type="dxa"/>
          </w:tcPr>
          <w:p w:rsidR="003629F3" w:rsidRPr="003629F3" w:rsidRDefault="003629F3" w:rsidP="003629F3">
            <w:pPr>
              <w:pStyle w:val="EnvelopeReturn"/>
              <w:rPr>
                <w:b/>
              </w:rPr>
            </w:pPr>
            <w:r w:rsidRPr="003629F3">
              <w:rPr>
                <w:b/>
                <w:u w:val="single"/>
              </w:rPr>
              <w:t>Potential Elements of the Performance</w:t>
            </w:r>
            <w:r w:rsidRPr="003629F3">
              <w:rPr>
                <w:b/>
              </w:rPr>
              <w:t>:</w:t>
            </w:r>
          </w:p>
          <w:p w:rsidR="003629F3" w:rsidRPr="003629F3" w:rsidRDefault="003629F3" w:rsidP="00D32828">
            <w:pPr>
              <w:pStyle w:val="EnvelopeReturn"/>
              <w:numPr>
                <w:ilvl w:val="0"/>
                <w:numId w:val="11"/>
              </w:numPr>
              <w:rPr>
                <w:b/>
              </w:rPr>
            </w:pPr>
            <w:r w:rsidRPr="003629F3">
              <w:t>communicate with sensitivity</w:t>
            </w:r>
          </w:p>
          <w:p w:rsidR="003629F3" w:rsidRPr="003629F3" w:rsidRDefault="003629F3" w:rsidP="00D32828">
            <w:pPr>
              <w:pStyle w:val="EnvelopeReturn"/>
              <w:numPr>
                <w:ilvl w:val="0"/>
                <w:numId w:val="11"/>
              </w:numPr>
              <w:rPr>
                <w:b/>
              </w:rPr>
            </w:pPr>
            <w:r w:rsidRPr="003629F3">
              <w:t>ensure that information is comprehensive, concise, factual and objective</w:t>
            </w:r>
          </w:p>
          <w:p w:rsidR="003629F3" w:rsidRPr="003629F3" w:rsidRDefault="003629F3" w:rsidP="00D32828">
            <w:pPr>
              <w:pStyle w:val="EnvelopeReturn"/>
              <w:numPr>
                <w:ilvl w:val="0"/>
                <w:numId w:val="11"/>
              </w:numPr>
              <w:rPr>
                <w:b/>
              </w:rPr>
            </w:pPr>
            <w:r w:rsidRPr="003629F3">
              <w:t>utilize appropriate form, style and level of analysis/detail on message, audience and purpose of communication</w:t>
            </w:r>
          </w:p>
          <w:p w:rsidR="003629F3" w:rsidRPr="003629F3" w:rsidRDefault="003629F3" w:rsidP="00D32828">
            <w:pPr>
              <w:pStyle w:val="EnvelopeReturn"/>
              <w:numPr>
                <w:ilvl w:val="0"/>
                <w:numId w:val="11"/>
              </w:numPr>
              <w:rPr>
                <w:b/>
              </w:rPr>
            </w:pPr>
            <w:proofErr w:type="gramStart"/>
            <w:r w:rsidRPr="003629F3">
              <w:t>use</w:t>
            </w:r>
            <w:proofErr w:type="gramEnd"/>
            <w:r w:rsidRPr="003629F3">
              <w:t xml:space="preserve"> an accepted standard of writing, grammar, spelling and format (</w:t>
            </w:r>
            <w:proofErr w:type="spellStart"/>
            <w:r w:rsidRPr="003629F3">
              <w:t>eg</w:t>
            </w:r>
            <w:proofErr w:type="spellEnd"/>
            <w:r w:rsidRPr="003629F3">
              <w:t xml:space="preserve">. </w:t>
            </w:r>
            <w:proofErr w:type="spellStart"/>
            <w:r w:rsidRPr="003629F3">
              <w:t>APA</w:t>
            </w:r>
            <w:proofErr w:type="spellEnd"/>
            <w:r w:rsidRPr="003629F3">
              <w:t xml:space="preserve"> style)</w:t>
            </w:r>
          </w:p>
          <w:p w:rsidR="009000C0" w:rsidRPr="003629F3" w:rsidRDefault="009000C0" w:rsidP="003629F3">
            <w:pPr>
              <w:pStyle w:val="EnvelopeReturn"/>
              <w:rPr>
                <w:b/>
              </w:rPr>
            </w:pPr>
          </w:p>
        </w:tc>
      </w:tr>
      <w:tr w:rsidR="003629F3" w:rsidRPr="003629F3" w:rsidTr="003629F3">
        <w:tc>
          <w:tcPr>
            <w:tcW w:w="675" w:type="dxa"/>
          </w:tcPr>
          <w:p w:rsidR="009000C0" w:rsidRPr="003629F3" w:rsidRDefault="009000C0" w:rsidP="003629F3">
            <w:pPr>
              <w:pStyle w:val="EnvelopeReturn"/>
              <w:rPr>
                <w:b/>
              </w:rPr>
            </w:pPr>
          </w:p>
        </w:tc>
        <w:tc>
          <w:tcPr>
            <w:tcW w:w="567" w:type="dxa"/>
            <w:hideMark/>
          </w:tcPr>
          <w:p w:rsidR="009000C0" w:rsidRPr="003629F3" w:rsidRDefault="003629F3" w:rsidP="003629F3">
            <w:pPr>
              <w:pStyle w:val="EnvelopeReturn"/>
              <w:rPr>
                <w:b/>
              </w:rPr>
            </w:pPr>
            <w:r w:rsidRPr="003629F3">
              <w:rPr>
                <w:b/>
              </w:rPr>
              <w:t>4.</w:t>
            </w:r>
          </w:p>
        </w:tc>
        <w:tc>
          <w:tcPr>
            <w:tcW w:w="7614" w:type="dxa"/>
          </w:tcPr>
          <w:p w:rsidR="003629F3" w:rsidRPr="003629F3" w:rsidRDefault="003629F3" w:rsidP="003629F3">
            <w:pPr>
              <w:pStyle w:val="EnvelopeReturn"/>
              <w:rPr>
                <w:b/>
              </w:rPr>
            </w:pPr>
            <w:r w:rsidRPr="003629F3">
              <w:rPr>
                <w:b/>
              </w:rPr>
              <w:t>utilize a variety of observation techniques to enhance work with children, families and co-workers</w:t>
            </w:r>
          </w:p>
          <w:p w:rsidR="009000C0" w:rsidRPr="003629F3" w:rsidRDefault="009000C0" w:rsidP="003629F3">
            <w:pPr>
              <w:pStyle w:val="EnvelopeReturn"/>
              <w:rPr>
                <w:u w:val="single"/>
              </w:rPr>
            </w:pPr>
          </w:p>
        </w:tc>
      </w:tr>
      <w:tr w:rsidR="003629F3" w:rsidRPr="003629F3" w:rsidTr="003629F3">
        <w:tc>
          <w:tcPr>
            <w:tcW w:w="675" w:type="dxa"/>
          </w:tcPr>
          <w:p w:rsidR="009000C0" w:rsidRPr="003629F3" w:rsidRDefault="009000C0" w:rsidP="003629F3">
            <w:pPr>
              <w:pStyle w:val="EnvelopeReturn"/>
              <w:rPr>
                <w:b/>
              </w:rPr>
            </w:pPr>
          </w:p>
        </w:tc>
        <w:tc>
          <w:tcPr>
            <w:tcW w:w="567" w:type="dxa"/>
          </w:tcPr>
          <w:p w:rsidR="009000C0" w:rsidRPr="003629F3" w:rsidRDefault="009000C0" w:rsidP="003629F3">
            <w:pPr>
              <w:pStyle w:val="EnvelopeReturn"/>
              <w:rPr>
                <w:b/>
              </w:rPr>
            </w:pPr>
          </w:p>
        </w:tc>
        <w:tc>
          <w:tcPr>
            <w:tcW w:w="7614" w:type="dxa"/>
            <w:hideMark/>
          </w:tcPr>
          <w:p w:rsidR="003629F3" w:rsidRPr="003629F3" w:rsidRDefault="003629F3" w:rsidP="003629F3">
            <w:pPr>
              <w:pStyle w:val="EnvelopeReturn"/>
              <w:rPr>
                <w:b/>
              </w:rPr>
            </w:pPr>
            <w:r w:rsidRPr="003629F3">
              <w:rPr>
                <w:b/>
                <w:u w:val="single"/>
              </w:rPr>
              <w:t>Potential Elements of the Performance</w:t>
            </w:r>
            <w:r w:rsidRPr="003629F3">
              <w:rPr>
                <w:b/>
              </w:rPr>
              <w:t>:</w:t>
            </w:r>
          </w:p>
          <w:p w:rsidR="003629F3" w:rsidRPr="003629F3" w:rsidRDefault="003629F3" w:rsidP="00D32828">
            <w:pPr>
              <w:pStyle w:val="EnvelopeReturn"/>
              <w:numPr>
                <w:ilvl w:val="0"/>
                <w:numId w:val="12"/>
              </w:numPr>
              <w:rPr>
                <w:b/>
              </w:rPr>
            </w:pPr>
            <w:r w:rsidRPr="003629F3">
              <w:t>define, apply and analyze selected vocabulary from the child development literature</w:t>
            </w:r>
          </w:p>
          <w:p w:rsidR="003629F3" w:rsidRPr="003629F3" w:rsidRDefault="003629F3" w:rsidP="00D32828">
            <w:pPr>
              <w:pStyle w:val="EnvelopeReturn"/>
              <w:numPr>
                <w:ilvl w:val="0"/>
                <w:numId w:val="12"/>
              </w:numPr>
              <w:rPr>
                <w:b/>
              </w:rPr>
            </w:pPr>
            <w:r w:rsidRPr="003629F3">
              <w:t>utilize appropriate techniques to identify children's skills, abilities and interests</w:t>
            </w:r>
          </w:p>
          <w:p w:rsidR="009000C0" w:rsidRPr="003629F3" w:rsidRDefault="003629F3" w:rsidP="00D32828">
            <w:pPr>
              <w:pStyle w:val="EnvelopeReturn"/>
              <w:numPr>
                <w:ilvl w:val="0"/>
                <w:numId w:val="12"/>
              </w:numPr>
              <w:rPr>
                <w:b/>
              </w:rPr>
            </w:pPr>
            <w:r w:rsidRPr="003629F3">
              <w:t>interpret information gathered and make recommendations for future analysis or research</w:t>
            </w:r>
          </w:p>
        </w:tc>
      </w:tr>
    </w:tbl>
    <w:p w:rsidR="003629F3" w:rsidRPr="003629F3" w:rsidRDefault="003629F3" w:rsidP="003629F3">
      <w:pPr>
        <w:pStyle w:val="EnvelopeReturn"/>
      </w:pPr>
    </w:p>
    <w:tbl>
      <w:tblPr>
        <w:tblW w:w="0" w:type="auto"/>
        <w:tblLayout w:type="fixed"/>
        <w:tblLook w:val="04A0"/>
      </w:tblPr>
      <w:tblGrid>
        <w:gridCol w:w="675"/>
        <w:gridCol w:w="567"/>
        <w:gridCol w:w="7614"/>
      </w:tblGrid>
      <w:tr w:rsidR="003629F3" w:rsidRPr="003629F3" w:rsidTr="003629F3">
        <w:trPr>
          <w:cantSplit/>
        </w:trPr>
        <w:tc>
          <w:tcPr>
            <w:tcW w:w="675" w:type="dxa"/>
            <w:hideMark/>
          </w:tcPr>
          <w:p w:rsidR="009000C0" w:rsidRPr="003629F3" w:rsidRDefault="003629F3" w:rsidP="003629F3">
            <w:pPr>
              <w:pStyle w:val="EnvelopeReturn"/>
              <w:rPr>
                <w:b/>
              </w:rPr>
            </w:pPr>
            <w:r w:rsidRPr="003629F3">
              <w:rPr>
                <w:b/>
              </w:rPr>
              <w:t>III.</w:t>
            </w:r>
          </w:p>
        </w:tc>
        <w:tc>
          <w:tcPr>
            <w:tcW w:w="8181" w:type="dxa"/>
            <w:gridSpan w:val="2"/>
          </w:tcPr>
          <w:p w:rsidR="003629F3" w:rsidRPr="003629F3" w:rsidRDefault="003629F3" w:rsidP="003629F3">
            <w:pPr>
              <w:pStyle w:val="EnvelopeReturn"/>
              <w:rPr>
                <w:b/>
              </w:rPr>
            </w:pPr>
            <w:r w:rsidRPr="003629F3">
              <w:rPr>
                <w:b/>
              </w:rPr>
              <w:t>TOPICS:</w:t>
            </w:r>
          </w:p>
          <w:p w:rsidR="009000C0" w:rsidRPr="003629F3" w:rsidRDefault="009000C0" w:rsidP="003629F3">
            <w:pPr>
              <w:pStyle w:val="EnvelopeReturn"/>
              <w:rPr>
                <w:b/>
              </w:rPr>
            </w:pPr>
          </w:p>
        </w:tc>
      </w:tr>
      <w:tr w:rsidR="003629F3" w:rsidRPr="003629F3" w:rsidTr="003629F3">
        <w:tc>
          <w:tcPr>
            <w:tcW w:w="675" w:type="dxa"/>
          </w:tcPr>
          <w:p w:rsidR="009000C0" w:rsidRPr="003629F3" w:rsidRDefault="009000C0" w:rsidP="003629F3">
            <w:pPr>
              <w:pStyle w:val="EnvelopeReturn"/>
            </w:pPr>
          </w:p>
        </w:tc>
        <w:tc>
          <w:tcPr>
            <w:tcW w:w="567" w:type="dxa"/>
            <w:hideMark/>
          </w:tcPr>
          <w:p w:rsidR="009000C0" w:rsidRPr="003629F3" w:rsidRDefault="003629F3" w:rsidP="003629F3">
            <w:pPr>
              <w:pStyle w:val="EnvelopeReturn"/>
            </w:pPr>
            <w:r w:rsidRPr="003629F3">
              <w:t>1.</w:t>
            </w:r>
          </w:p>
        </w:tc>
        <w:tc>
          <w:tcPr>
            <w:tcW w:w="7614" w:type="dxa"/>
            <w:hideMark/>
          </w:tcPr>
          <w:p w:rsidR="009000C0" w:rsidRPr="003629F3" w:rsidRDefault="003629F3" w:rsidP="003629F3">
            <w:pPr>
              <w:pStyle w:val="EnvelopeReturn"/>
            </w:pPr>
            <w:r w:rsidRPr="003629F3">
              <w:t>Research in Child Development</w:t>
            </w:r>
          </w:p>
        </w:tc>
      </w:tr>
      <w:tr w:rsidR="003629F3" w:rsidRPr="003629F3" w:rsidTr="003629F3">
        <w:tc>
          <w:tcPr>
            <w:tcW w:w="675" w:type="dxa"/>
          </w:tcPr>
          <w:p w:rsidR="009000C0" w:rsidRPr="003629F3" w:rsidRDefault="009000C0" w:rsidP="003629F3">
            <w:pPr>
              <w:pStyle w:val="EnvelopeReturn"/>
            </w:pPr>
          </w:p>
        </w:tc>
        <w:tc>
          <w:tcPr>
            <w:tcW w:w="567" w:type="dxa"/>
            <w:hideMark/>
          </w:tcPr>
          <w:p w:rsidR="009000C0" w:rsidRPr="003629F3" w:rsidRDefault="003629F3" w:rsidP="003629F3">
            <w:pPr>
              <w:pStyle w:val="EnvelopeReturn"/>
            </w:pPr>
            <w:r w:rsidRPr="003629F3">
              <w:t>2.</w:t>
            </w:r>
          </w:p>
        </w:tc>
        <w:tc>
          <w:tcPr>
            <w:tcW w:w="7614" w:type="dxa"/>
            <w:hideMark/>
          </w:tcPr>
          <w:p w:rsidR="009000C0" w:rsidRPr="003629F3" w:rsidRDefault="003629F3" w:rsidP="003629F3">
            <w:pPr>
              <w:pStyle w:val="EnvelopeReturn"/>
            </w:pPr>
            <w:r w:rsidRPr="003629F3">
              <w:t>Biological and Environmental Foundations</w:t>
            </w:r>
          </w:p>
        </w:tc>
      </w:tr>
      <w:tr w:rsidR="003629F3" w:rsidRPr="003629F3" w:rsidTr="003629F3">
        <w:tc>
          <w:tcPr>
            <w:tcW w:w="675" w:type="dxa"/>
          </w:tcPr>
          <w:p w:rsidR="009000C0" w:rsidRPr="003629F3" w:rsidRDefault="009000C0" w:rsidP="003629F3">
            <w:pPr>
              <w:pStyle w:val="EnvelopeReturn"/>
            </w:pPr>
          </w:p>
        </w:tc>
        <w:tc>
          <w:tcPr>
            <w:tcW w:w="567" w:type="dxa"/>
            <w:hideMark/>
          </w:tcPr>
          <w:p w:rsidR="009000C0" w:rsidRPr="003629F3" w:rsidRDefault="003629F3" w:rsidP="003629F3">
            <w:pPr>
              <w:pStyle w:val="EnvelopeReturn"/>
            </w:pPr>
            <w:r w:rsidRPr="003629F3">
              <w:t>3.</w:t>
            </w:r>
          </w:p>
        </w:tc>
        <w:tc>
          <w:tcPr>
            <w:tcW w:w="7614" w:type="dxa"/>
            <w:hideMark/>
          </w:tcPr>
          <w:p w:rsidR="009000C0" w:rsidRPr="003629F3" w:rsidRDefault="003629F3" w:rsidP="003629F3">
            <w:pPr>
              <w:pStyle w:val="EnvelopeReturn"/>
            </w:pPr>
            <w:r w:rsidRPr="003629F3">
              <w:t>Prenatal Development</w:t>
            </w:r>
          </w:p>
        </w:tc>
      </w:tr>
      <w:tr w:rsidR="003629F3" w:rsidRPr="003629F3" w:rsidTr="003629F3">
        <w:tc>
          <w:tcPr>
            <w:tcW w:w="675" w:type="dxa"/>
          </w:tcPr>
          <w:p w:rsidR="003629F3" w:rsidRPr="003629F3" w:rsidRDefault="003629F3" w:rsidP="003629F3">
            <w:pPr>
              <w:pStyle w:val="EnvelopeReturn"/>
            </w:pPr>
          </w:p>
          <w:p w:rsidR="009000C0" w:rsidRPr="003629F3" w:rsidRDefault="009000C0" w:rsidP="003629F3">
            <w:pPr>
              <w:pStyle w:val="EnvelopeReturn"/>
            </w:pPr>
          </w:p>
        </w:tc>
        <w:tc>
          <w:tcPr>
            <w:tcW w:w="567" w:type="dxa"/>
            <w:hideMark/>
          </w:tcPr>
          <w:p w:rsidR="003629F3" w:rsidRPr="003629F3" w:rsidRDefault="003629F3" w:rsidP="003629F3">
            <w:pPr>
              <w:pStyle w:val="EnvelopeReturn"/>
            </w:pPr>
            <w:r w:rsidRPr="003629F3">
              <w:t>4.</w:t>
            </w:r>
          </w:p>
          <w:p w:rsidR="009000C0" w:rsidRPr="003629F3" w:rsidRDefault="003629F3" w:rsidP="003629F3">
            <w:pPr>
              <w:pStyle w:val="EnvelopeReturn"/>
            </w:pPr>
            <w:r w:rsidRPr="003629F3">
              <w:t>5.</w:t>
            </w:r>
          </w:p>
        </w:tc>
        <w:tc>
          <w:tcPr>
            <w:tcW w:w="7614" w:type="dxa"/>
          </w:tcPr>
          <w:p w:rsidR="003629F3" w:rsidRPr="003629F3" w:rsidRDefault="003629F3" w:rsidP="003629F3">
            <w:pPr>
              <w:pStyle w:val="EnvelopeReturn"/>
            </w:pPr>
            <w:r w:rsidRPr="003629F3">
              <w:t>Birth and the Newborn Baby</w:t>
            </w:r>
          </w:p>
          <w:p w:rsidR="003629F3" w:rsidRPr="003629F3" w:rsidRDefault="003629F3" w:rsidP="003629F3">
            <w:pPr>
              <w:pStyle w:val="EnvelopeReturn"/>
            </w:pPr>
            <w:r w:rsidRPr="003629F3">
              <w:t>Physical, Cognitive, Emotional and Social Development in Infancy, Toddlerhood and Early Childhood</w:t>
            </w:r>
          </w:p>
          <w:p w:rsidR="003629F3" w:rsidRPr="003629F3" w:rsidRDefault="003629F3" w:rsidP="003629F3">
            <w:pPr>
              <w:pStyle w:val="EnvelopeReturn"/>
            </w:pPr>
          </w:p>
          <w:p w:rsidR="009000C0" w:rsidRPr="003629F3" w:rsidRDefault="009000C0" w:rsidP="003629F3">
            <w:pPr>
              <w:pStyle w:val="EnvelopeReturn"/>
            </w:pPr>
          </w:p>
        </w:tc>
      </w:tr>
      <w:tr w:rsidR="003629F3" w:rsidRPr="003629F3" w:rsidTr="003629F3">
        <w:trPr>
          <w:cantSplit/>
          <w:trHeight w:val="1791"/>
        </w:trPr>
        <w:tc>
          <w:tcPr>
            <w:tcW w:w="675" w:type="dxa"/>
            <w:hideMark/>
          </w:tcPr>
          <w:p w:rsidR="009000C0" w:rsidRPr="003629F3" w:rsidRDefault="003629F3" w:rsidP="003629F3">
            <w:pPr>
              <w:pStyle w:val="EnvelopeReturn"/>
              <w:rPr>
                <w:b/>
              </w:rPr>
            </w:pPr>
            <w:r w:rsidRPr="003629F3">
              <w:rPr>
                <w:b/>
              </w:rPr>
              <w:t>V.</w:t>
            </w:r>
          </w:p>
        </w:tc>
        <w:tc>
          <w:tcPr>
            <w:tcW w:w="8181" w:type="dxa"/>
            <w:gridSpan w:val="2"/>
          </w:tcPr>
          <w:p w:rsidR="003629F3" w:rsidRPr="003629F3" w:rsidRDefault="003629F3" w:rsidP="003629F3">
            <w:pPr>
              <w:pStyle w:val="EnvelopeReturn"/>
              <w:rPr>
                <w:b/>
              </w:rPr>
            </w:pPr>
            <w:r w:rsidRPr="003629F3">
              <w:rPr>
                <w:b/>
              </w:rPr>
              <w:t>REQUIRED RESOURCES/TEXTS/MATERIALS:</w:t>
            </w:r>
          </w:p>
          <w:p w:rsidR="003629F3" w:rsidRPr="003629F3" w:rsidRDefault="003629F3" w:rsidP="003629F3">
            <w:pPr>
              <w:pStyle w:val="EnvelopeReturn"/>
              <w:rPr>
                <w:u w:val="single"/>
              </w:rPr>
            </w:pPr>
          </w:p>
          <w:p w:rsidR="003629F3" w:rsidRPr="003629F3" w:rsidRDefault="003629F3" w:rsidP="00D32828">
            <w:pPr>
              <w:pStyle w:val="EnvelopeReturn"/>
              <w:numPr>
                <w:ilvl w:val="0"/>
                <w:numId w:val="13"/>
              </w:numPr>
            </w:pPr>
            <w:proofErr w:type="spellStart"/>
            <w:r w:rsidRPr="003629F3">
              <w:t>Berk</w:t>
            </w:r>
            <w:proofErr w:type="spellEnd"/>
            <w:r w:rsidRPr="003629F3">
              <w:t xml:space="preserve">, </w:t>
            </w:r>
            <w:proofErr w:type="spellStart"/>
            <w:r w:rsidRPr="003629F3">
              <w:t>L.E.</w:t>
            </w:r>
            <w:proofErr w:type="spellEnd"/>
            <w:r w:rsidRPr="003629F3">
              <w:t xml:space="preserve"> (2008) </w:t>
            </w:r>
            <w:r w:rsidRPr="003629F3">
              <w:rPr>
                <w:b/>
                <w:u w:val="single"/>
              </w:rPr>
              <w:t>Infants, Children and Adolescents, 6th  Edition</w:t>
            </w:r>
            <w:r w:rsidRPr="003629F3">
              <w:t xml:space="preserve">, </w:t>
            </w:r>
            <w:proofErr w:type="spellStart"/>
            <w:r w:rsidRPr="003629F3">
              <w:t>Allyn</w:t>
            </w:r>
            <w:proofErr w:type="spellEnd"/>
            <w:r w:rsidRPr="003629F3">
              <w:t xml:space="preserve"> and Bacon</w:t>
            </w:r>
          </w:p>
          <w:p w:rsidR="003629F3" w:rsidRPr="003629F3" w:rsidRDefault="003629F3" w:rsidP="003629F3">
            <w:pPr>
              <w:pStyle w:val="EnvelopeReturn"/>
            </w:pPr>
          </w:p>
          <w:p w:rsidR="003629F3" w:rsidRPr="003629F3" w:rsidRDefault="003629F3" w:rsidP="00D32828">
            <w:pPr>
              <w:pStyle w:val="EnvelopeReturn"/>
              <w:numPr>
                <w:ilvl w:val="0"/>
                <w:numId w:val="13"/>
              </w:numPr>
            </w:pPr>
            <w:proofErr w:type="gramStart"/>
            <w:r w:rsidRPr="003629F3">
              <w:rPr>
                <w:lang w:val="en-GB"/>
              </w:rPr>
              <w:t>Jamieson ,</w:t>
            </w:r>
            <w:proofErr w:type="gramEnd"/>
            <w:r w:rsidRPr="003629F3">
              <w:rPr>
                <w:lang w:val="en-GB"/>
              </w:rPr>
              <w:t xml:space="preserve"> J., </w:t>
            </w:r>
            <w:proofErr w:type="spellStart"/>
            <w:r w:rsidRPr="003629F3">
              <w:rPr>
                <w:lang w:val="en-GB"/>
              </w:rPr>
              <w:t>Bertrand,J</w:t>
            </w:r>
            <w:proofErr w:type="spellEnd"/>
            <w:r w:rsidRPr="003629F3">
              <w:rPr>
                <w:lang w:val="en-GB"/>
              </w:rPr>
              <w:t xml:space="preserve">., &amp; Ibrahim, E. (Eds.). (2005). </w:t>
            </w:r>
            <w:r w:rsidRPr="003629F3">
              <w:rPr>
                <w:b/>
                <w:i/>
                <w:iCs/>
                <w:u w:val="single"/>
                <w:lang w:val="en-GB"/>
              </w:rPr>
              <w:t>Science of early child development</w:t>
            </w:r>
            <w:r w:rsidRPr="003629F3">
              <w:rPr>
                <w:b/>
                <w:u w:val="single"/>
                <w:lang w:val="en-GB"/>
              </w:rPr>
              <w:t>. [</w:t>
            </w:r>
            <w:proofErr w:type="gramStart"/>
            <w:r w:rsidRPr="003629F3">
              <w:rPr>
                <w:b/>
                <w:u w:val="single"/>
                <w:lang w:val="en-GB"/>
              </w:rPr>
              <w:t>online</w:t>
            </w:r>
            <w:proofErr w:type="gramEnd"/>
            <w:r w:rsidRPr="003629F3">
              <w:rPr>
                <w:b/>
                <w:u w:val="single"/>
                <w:lang w:val="en-GB"/>
              </w:rPr>
              <w:t xml:space="preserve"> resource]</w:t>
            </w:r>
            <w:r w:rsidRPr="003629F3">
              <w:rPr>
                <w:lang w:val="en-GB"/>
              </w:rPr>
              <w:t xml:space="preserve">. Winnipeg, </w:t>
            </w:r>
            <w:proofErr w:type="gramStart"/>
            <w:r w:rsidRPr="003629F3">
              <w:rPr>
                <w:lang w:val="en-GB"/>
              </w:rPr>
              <w:t>MB.:</w:t>
            </w:r>
            <w:proofErr w:type="gramEnd"/>
            <w:r w:rsidRPr="003629F3">
              <w:rPr>
                <w:lang w:val="en-GB"/>
              </w:rPr>
              <w:t xml:space="preserve"> Red River College. Retrieved from http://www.scienceofecd.com</w:t>
            </w:r>
          </w:p>
          <w:p w:rsidR="009000C0" w:rsidRPr="003629F3" w:rsidRDefault="009000C0" w:rsidP="003629F3">
            <w:pPr>
              <w:pStyle w:val="EnvelopeReturn"/>
            </w:pPr>
          </w:p>
        </w:tc>
      </w:tr>
    </w:tbl>
    <w:p w:rsidR="003629F3" w:rsidRPr="003629F3" w:rsidRDefault="003629F3" w:rsidP="003629F3">
      <w:pPr>
        <w:pStyle w:val="EnvelopeReturn"/>
      </w:pPr>
      <w:r w:rsidRPr="003629F3">
        <w:br w:type="page"/>
      </w:r>
    </w:p>
    <w:tbl>
      <w:tblPr>
        <w:tblW w:w="0" w:type="auto"/>
        <w:tblLayout w:type="fixed"/>
        <w:tblLook w:val="04A0"/>
      </w:tblPr>
      <w:tblGrid>
        <w:gridCol w:w="675"/>
        <w:gridCol w:w="8181"/>
      </w:tblGrid>
      <w:tr w:rsidR="003629F3" w:rsidRPr="003629F3" w:rsidTr="003629F3">
        <w:trPr>
          <w:cantSplit/>
        </w:trPr>
        <w:tc>
          <w:tcPr>
            <w:tcW w:w="675" w:type="dxa"/>
            <w:hideMark/>
          </w:tcPr>
          <w:p w:rsidR="002B1CB3" w:rsidRDefault="002B1CB3" w:rsidP="003629F3">
            <w:pPr>
              <w:pStyle w:val="EnvelopeReturn"/>
              <w:rPr>
                <w:b/>
              </w:rPr>
            </w:pPr>
          </w:p>
          <w:p w:rsidR="009000C0" w:rsidRPr="003629F3" w:rsidRDefault="003629F3" w:rsidP="003629F3">
            <w:pPr>
              <w:pStyle w:val="EnvelopeReturn"/>
              <w:rPr>
                <w:b/>
              </w:rPr>
            </w:pPr>
            <w:r w:rsidRPr="003629F3">
              <w:rPr>
                <w:b/>
              </w:rPr>
              <w:t>V.</w:t>
            </w:r>
          </w:p>
        </w:tc>
        <w:tc>
          <w:tcPr>
            <w:tcW w:w="8181" w:type="dxa"/>
          </w:tcPr>
          <w:p w:rsidR="002B1CB3" w:rsidRDefault="002B1CB3" w:rsidP="003629F3">
            <w:pPr>
              <w:pStyle w:val="EnvelopeReturn"/>
              <w:rPr>
                <w:b/>
              </w:rPr>
            </w:pPr>
          </w:p>
          <w:p w:rsidR="003629F3" w:rsidRPr="003629F3" w:rsidRDefault="003629F3" w:rsidP="003629F3">
            <w:pPr>
              <w:pStyle w:val="EnvelopeReturn"/>
              <w:rPr>
                <w:b/>
              </w:rPr>
            </w:pPr>
            <w:r w:rsidRPr="003629F3">
              <w:rPr>
                <w:b/>
              </w:rPr>
              <w:t>EVALUATION PROCESS/GRADING SYSTEM:</w:t>
            </w:r>
          </w:p>
          <w:p w:rsidR="003629F3" w:rsidRPr="003629F3" w:rsidRDefault="003629F3" w:rsidP="003629F3">
            <w:pPr>
              <w:pStyle w:val="EnvelopeReturn"/>
              <w:rPr>
                <w:b/>
              </w:rPr>
            </w:pPr>
          </w:p>
          <w:p w:rsidR="003629F3" w:rsidRPr="003629F3" w:rsidRDefault="003629F3" w:rsidP="00D32828">
            <w:pPr>
              <w:pStyle w:val="EnvelopeReturn"/>
              <w:numPr>
                <w:ilvl w:val="0"/>
                <w:numId w:val="14"/>
              </w:numPr>
              <w:rPr>
                <w:b/>
              </w:rPr>
            </w:pPr>
            <w:r w:rsidRPr="003629F3">
              <w:rPr>
                <w:b/>
              </w:rPr>
              <w:t xml:space="preserve">Prenatal and Childhood Current Issues from the Science of </w:t>
            </w:r>
          </w:p>
          <w:p w:rsidR="003629F3" w:rsidRPr="003629F3" w:rsidRDefault="003629F3" w:rsidP="003629F3">
            <w:pPr>
              <w:pStyle w:val="EnvelopeReturn"/>
              <w:rPr>
                <w:b/>
              </w:rPr>
            </w:pPr>
            <w:r w:rsidRPr="003629F3">
              <w:rPr>
                <w:b/>
              </w:rPr>
              <w:t>Early Childhood Development    10%</w:t>
            </w:r>
          </w:p>
          <w:p w:rsidR="003629F3" w:rsidRPr="003629F3" w:rsidRDefault="003629F3" w:rsidP="003629F3">
            <w:pPr>
              <w:pStyle w:val="EnvelopeReturn"/>
              <w:rPr>
                <w:b/>
              </w:rPr>
            </w:pPr>
          </w:p>
          <w:p w:rsidR="003629F3" w:rsidRPr="003629F3" w:rsidRDefault="003629F3" w:rsidP="003629F3">
            <w:pPr>
              <w:pStyle w:val="EnvelopeReturn"/>
            </w:pPr>
            <w:r w:rsidRPr="003629F3">
              <w:t xml:space="preserve">Over the course of the semester, </w:t>
            </w:r>
            <w:proofErr w:type="spellStart"/>
            <w:r w:rsidRPr="003629F3">
              <w:t>CICE</w:t>
            </w:r>
            <w:proofErr w:type="spellEnd"/>
            <w:r w:rsidRPr="003629F3">
              <w:t xml:space="preserve"> students, with assistance from a Learning Specialist, will complete assignments using the resources from the Science of </w:t>
            </w:r>
            <w:proofErr w:type="spellStart"/>
            <w:r w:rsidRPr="003629F3">
              <w:t>ECD</w:t>
            </w:r>
            <w:proofErr w:type="spellEnd"/>
            <w:r w:rsidRPr="003629F3">
              <w:t xml:space="preserve">.  These will be related to current issues regarding prenatal development and the development of infants, toddlers and preschoolers.  Complete criteria and due dates will be explained in class.  Due dates will be posted on </w:t>
            </w:r>
            <w:proofErr w:type="spellStart"/>
            <w:r w:rsidRPr="003629F3">
              <w:t>LMS</w:t>
            </w:r>
            <w:proofErr w:type="spellEnd"/>
            <w:r w:rsidRPr="003629F3">
              <w:t>.</w:t>
            </w:r>
          </w:p>
          <w:p w:rsidR="003629F3" w:rsidRPr="003629F3" w:rsidRDefault="003629F3" w:rsidP="003629F3">
            <w:pPr>
              <w:pStyle w:val="EnvelopeReturn"/>
            </w:pPr>
          </w:p>
          <w:p w:rsidR="003629F3" w:rsidRPr="003629F3" w:rsidRDefault="003629F3" w:rsidP="00D32828">
            <w:pPr>
              <w:pStyle w:val="EnvelopeReturn"/>
              <w:numPr>
                <w:ilvl w:val="0"/>
                <w:numId w:val="14"/>
              </w:numPr>
              <w:rPr>
                <w:b/>
              </w:rPr>
            </w:pPr>
            <w:r w:rsidRPr="003629F3">
              <w:rPr>
                <w:b/>
              </w:rPr>
              <w:t>Professional Research Article Review    10%</w:t>
            </w:r>
          </w:p>
          <w:p w:rsidR="003629F3" w:rsidRPr="003629F3" w:rsidRDefault="003629F3" w:rsidP="003629F3">
            <w:pPr>
              <w:pStyle w:val="EnvelopeReturn"/>
            </w:pPr>
          </w:p>
          <w:p w:rsidR="003629F3" w:rsidRPr="003629F3" w:rsidRDefault="003629F3" w:rsidP="003629F3">
            <w:pPr>
              <w:pStyle w:val="EnvelopeReturn"/>
            </w:pPr>
            <w:proofErr w:type="spellStart"/>
            <w:r w:rsidRPr="003629F3">
              <w:t>CICE</w:t>
            </w:r>
            <w:proofErr w:type="spellEnd"/>
            <w:r w:rsidRPr="003629F3">
              <w:t xml:space="preserve"> students, with assistance from a Learning Specialist, will review a research study that is published in a professional journal.  The review will consist of a brief summary of the main points of the research article and a critique of the information provided.  The format and criteria for completing this assignment will be explained in class.  Due dates will be reviewed in class and posted on </w:t>
            </w:r>
            <w:proofErr w:type="spellStart"/>
            <w:r w:rsidRPr="003629F3">
              <w:t>LMS</w:t>
            </w:r>
            <w:proofErr w:type="spellEnd"/>
            <w:r w:rsidRPr="003629F3">
              <w:t>.</w:t>
            </w:r>
          </w:p>
          <w:p w:rsidR="003629F3" w:rsidRPr="003629F3" w:rsidRDefault="003629F3" w:rsidP="003629F3">
            <w:pPr>
              <w:pStyle w:val="EnvelopeReturn"/>
            </w:pPr>
          </w:p>
          <w:p w:rsidR="003629F3" w:rsidRPr="003629F3" w:rsidRDefault="003629F3" w:rsidP="00D32828">
            <w:pPr>
              <w:pStyle w:val="EnvelopeReturn"/>
              <w:numPr>
                <w:ilvl w:val="0"/>
                <w:numId w:val="14"/>
              </w:numPr>
              <w:rPr>
                <w:b/>
              </w:rPr>
            </w:pPr>
            <w:r w:rsidRPr="003629F3">
              <w:rPr>
                <w:b/>
              </w:rPr>
              <w:t>In-class activities (All-in-One Teams)  20%</w:t>
            </w:r>
          </w:p>
          <w:p w:rsidR="003629F3" w:rsidRPr="003629F3" w:rsidRDefault="003629F3" w:rsidP="003629F3">
            <w:pPr>
              <w:pStyle w:val="EnvelopeReturn"/>
            </w:pPr>
            <w:r w:rsidRPr="003629F3">
              <w:t xml:space="preserve">Students are expected to participate in various in-class activities and discussions throughout the course within their All-in-One Teams. Some of the activities will require pre-class preparation, and the </w:t>
            </w:r>
            <w:proofErr w:type="spellStart"/>
            <w:r w:rsidRPr="003629F3">
              <w:t>CICE</w:t>
            </w:r>
            <w:proofErr w:type="spellEnd"/>
            <w:r w:rsidRPr="003629F3">
              <w:t xml:space="preserve"> student will be assisted by a Learning Specialist.  Activities will also be assigned related to our on-line resource, The Science of </w:t>
            </w:r>
            <w:proofErr w:type="spellStart"/>
            <w:r w:rsidRPr="003629F3">
              <w:t>ECD</w:t>
            </w:r>
            <w:proofErr w:type="spellEnd"/>
            <w:r w:rsidRPr="003629F3">
              <w:t xml:space="preserve"> that students will complete and submit in class.  Students are expected to be involved and fully participating in these activities. Students who are not present for these activities will not have an opportunity to make them up and will be given a “0” mark for the activity.</w:t>
            </w:r>
          </w:p>
          <w:p w:rsidR="003629F3" w:rsidRPr="003629F3" w:rsidRDefault="003629F3" w:rsidP="003629F3">
            <w:pPr>
              <w:pStyle w:val="EnvelopeReturn"/>
              <w:rPr>
                <w:b/>
              </w:rPr>
            </w:pPr>
          </w:p>
          <w:p w:rsidR="003629F3" w:rsidRPr="003629F3" w:rsidRDefault="003629F3" w:rsidP="00D32828">
            <w:pPr>
              <w:pStyle w:val="EnvelopeReturn"/>
              <w:numPr>
                <w:ilvl w:val="0"/>
                <w:numId w:val="14"/>
              </w:numPr>
              <w:rPr>
                <w:b/>
              </w:rPr>
            </w:pPr>
            <w:r w:rsidRPr="003629F3">
              <w:rPr>
                <w:b/>
              </w:rPr>
              <w:t>Tests  60%</w:t>
            </w:r>
          </w:p>
          <w:p w:rsidR="003629F3" w:rsidRPr="003629F3" w:rsidRDefault="003629F3" w:rsidP="003629F3">
            <w:pPr>
              <w:pStyle w:val="EnvelopeReturn"/>
            </w:pPr>
          </w:p>
          <w:p w:rsidR="003629F3" w:rsidRPr="003629F3" w:rsidRDefault="003629F3" w:rsidP="003629F3">
            <w:pPr>
              <w:pStyle w:val="EnvelopeReturn"/>
              <w:rPr>
                <w:b/>
              </w:rPr>
            </w:pPr>
            <w:r w:rsidRPr="003629F3">
              <w:t xml:space="preserve">There will be 4 tests spaced throughout the semester.  These tests will be based on the material presented in class and in the textbook.  </w:t>
            </w:r>
            <w:r w:rsidRPr="003629F3">
              <w:rPr>
                <w:b/>
              </w:rPr>
              <w:t xml:space="preserve">Students must achieve an overall 50% average on these tests in order to receive a credit in </w:t>
            </w:r>
            <w:proofErr w:type="spellStart"/>
            <w:r w:rsidRPr="003629F3">
              <w:rPr>
                <w:b/>
              </w:rPr>
              <w:t>HSC</w:t>
            </w:r>
            <w:proofErr w:type="spellEnd"/>
            <w:r w:rsidRPr="003629F3">
              <w:rPr>
                <w:b/>
              </w:rPr>
              <w:t xml:space="preserve"> 104  (see final sheet attached)</w:t>
            </w:r>
          </w:p>
          <w:p w:rsidR="003629F3" w:rsidRPr="003629F3" w:rsidRDefault="003629F3" w:rsidP="003629F3">
            <w:pPr>
              <w:pStyle w:val="EnvelopeReturn"/>
              <w:rPr>
                <w:b/>
              </w:rPr>
            </w:pPr>
          </w:p>
          <w:p w:rsidR="003629F3" w:rsidRPr="003629F3" w:rsidRDefault="003629F3" w:rsidP="003629F3">
            <w:pPr>
              <w:pStyle w:val="EnvelopeReturn"/>
            </w:pPr>
            <w:r w:rsidRPr="003629F3">
              <w:t>4 tests at 15% each</w:t>
            </w:r>
          </w:p>
          <w:p w:rsidR="003629F3" w:rsidRPr="003629F3" w:rsidRDefault="003629F3" w:rsidP="003629F3">
            <w:pPr>
              <w:pStyle w:val="EnvelopeReturn"/>
            </w:pPr>
          </w:p>
          <w:p w:rsidR="003629F3" w:rsidRPr="003629F3" w:rsidRDefault="003629F3" w:rsidP="003629F3">
            <w:pPr>
              <w:pStyle w:val="EnvelopeReturn"/>
            </w:pPr>
            <w:r w:rsidRPr="003629F3">
              <w:t xml:space="preserve">Dates for tests will be announced in class and posted on </w:t>
            </w:r>
            <w:proofErr w:type="spellStart"/>
            <w:r w:rsidRPr="003629F3">
              <w:t>LMS</w:t>
            </w:r>
            <w:proofErr w:type="spellEnd"/>
            <w:r w:rsidRPr="003629F3">
              <w:t>.</w:t>
            </w:r>
          </w:p>
          <w:p w:rsidR="009000C0" w:rsidRPr="003629F3" w:rsidRDefault="009000C0" w:rsidP="003629F3">
            <w:pPr>
              <w:pStyle w:val="EnvelopeReturn"/>
            </w:pPr>
          </w:p>
        </w:tc>
      </w:tr>
      <w:tr w:rsidR="003629F3" w:rsidRPr="003629F3" w:rsidTr="003629F3">
        <w:trPr>
          <w:cantSplit/>
        </w:trPr>
        <w:tc>
          <w:tcPr>
            <w:tcW w:w="675" w:type="dxa"/>
          </w:tcPr>
          <w:p w:rsidR="009000C0" w:rsidRPr="003629F3" w:rsidRDefault="009000C0" w:rsidP="003629F3">
            <w:pPr>
              <w:pStyle w:val="EnvelopeReturn"/>
              <w:rPr>
                <w:b/>
              </w:rPr>
            </w:pPr>
          </w:p>
        </w:tc>
        <w:tc>
          <w:tcPr>
            <w:tcW w:w="8181" w:type="dxa"/>
          </w:tcPr>
          <w:p w:rsidR="009000C0" w:rsidRPr="003629F3" w:rsidRDefault="009000C0" w:rsidP="003629F3">
            <w:pPr>
              <w:pStyle w:val="EnvelopeReturn"/>
              <w:rPr>
                <w:b/>
              </w:rPr>
            </w:pPr>
          </w:p>
        </w:tc>
      </w:tr>
    </w:tbl>
    <w:p w:rsidR="003629F3" w:rsidRPr="003629F3" w:rsidRDefault="003629F3" w:rsidP="003629F3">
      <w:pPr>
        <w:pStyle w:val="EnvelopeReturn"/>
      </w:pPr>
      <w:r w:rsidRPr="003629F3">
        <w:br w:type="page"/>
      </w:r>
    </w:p>
    <w:tbl>
      <w:tblPr>
        <w:tblW w:w="0" w:type="auto"/>
        <w:tblLayout w:type="fixed"/>
        <w:tblLook w:val="04A0"/>
      </w:tblPr>
      <w:tblGrid>
        <w:gridCol w:w="675"/>
        <w:gridCol w:w="8181"/>
      </w:tblGrid>
      <w:tr w:rsidR="003629F3" w:rsidRPr="003629F3" w:rsidTr="003629F3">
        <w:trPr>
          <w:cantSplit/>
        </w:trPr>
        <w:tc>
          <w:tcPr>
            <w:tcW w:w="675" w:type="dxa"/>
          </w:tcPr>
          <w:p w:rsidR="009000C0" w:rsidRPr="003629F3" w:rsidRDefault="009000C0" w:rsidP="003629F3">
            <w:pPr>
              <w:pStyle w:val="EnvelopeReturn"/>
            </w:pPr>
          </w:p>
        </w:tc>
        <w:tc>
          <w:tcPr>
            <w:tcW w:w="8181" w:type="dxa"/>
            <w:hideMark/>
          </w:tcPr>
          <w:p w:rsidR="009000C0" w:rsidRPr="003629F3" w:rsidRDefault="003629F3" w:rsidP="003629F3">
            <w:pPr>
              <w:pStyle w:val="EnvelopeReturn"/>
            </w:pPr>
            <w:r w:rsidRPr="003629F3">
              <w:t>The following semester grades will be assigned to students in post secondary courses:</w:t>
            </w:r>
          </w:p>
        </w:tc>
      </w:tr>
    </w:tbl>
    <w:p w:rsidR="003629F3" w:rsidRPr="003629F3" w:rsidRDefault="003629F3" w:rsidP="003629F3">
      <w:pPr>
        <w:pStyle w:val="EnvelopeReturn"/>
      </w:pPr>
    </w:p>
    <w:tbl>
      <w:tblPr>
        <w:tblW w:w="0" w:type="auto"/>
        <w:tblLayout w:type="fixed"/>
        <w:tblLook w:val="04A0"/>
      </w:tblPr>
      <w:tblGrid>
        <w:gridCol w:w="675"/>
        <w:gridCol w:w="1701"/>
        <w:gridCol w:w="4678"/>
        <w:gridCol w:w="1802"/>
      </w:tblGrid>
      <w:tr w:rsidR="003629F3" w:rsidRPr="003629F3" w:rsidTr="003629F3">
        <w:tc>
          <w:tcPr>
            <w:tcW w:w="675" w:type="dxa"/>
          </w:tcPr>
          <w:p w:rsidR="003629F3" w:rsidRPr="003629F3" w:rsidRDefault="003629F3" w:rsidP="002B1CB3">
            <w:pPr>
              <w:pStyle w:val="EnvelopeReturn"/>
              <w:jc w:val="center"/>
            </w:pPr>
          </w:p>
        </w:tc>
        <w:tc>
          <w:tcPr>
            <w:tcW w:w="1701" w:type="dxa"/>
          </w:tcPr>
          <w:p w:rsidR="003629F3" w:rsidRPr="003629F3" w:rsidRDefault="003629F3" w:rsidP="002B1CB3">
            <w:pPr>
              <w:pStyle w:val="EnvelopeReturn"/>
              <w:jc w:val="center"/>
              <w:rPr>
                <w:u w:val="single"/>
              </w:rPr>
            </w:pPr>
          </w:p>
          <w:p w:rsidR="003629F3" w:rsidRPr="003629F3" w:rsidRDefault="003629F3" w:rsidP="002B1CB3">
            <w:pPr>
              <w:pStyle w:val="EnvelopeReturn"/>
              <w:jc w:val="center"/>
              <w:rPr>
                <w:u w:val="single"/>
              </w:rPr>
            </w:pPr>
            <w:r w:rsidRPr="003629F3">
              <w:rPr>
                <w:u w:val="single"/>
              </w:rPr>
              <w:t>Grade</w:t>
            </w:r>
          </w:p>
        </w:tc>
        <w:tc>
          <w:tcPr>
            <w:tcW w:w="4678" w:type="dxa"/>
          </w:tcPr>
          <w:p w:rsidR="003629F3" w:rsidRPr="003629F3" w:rsidRDefault="003629F3" w:rsidP="002B1CB3">
            <w:pPr>
              <w:pStyle w:val="EnvelopeReturn"/>
              <w:jc w:val="center"/>
              <w:rPr>
                <w:u w:val="single"/>
              </w:rPr>
            </w:pPr>
          </w:p>
          <w:p w:rsidR="003629F3" w:rsidRPr="003629F3" w:rsidRDefault="003629F3" w:rsidP="002B1CB3">
            <w:pPr>
              <w:pStyle w:val="EnvelopeReturn"/>
              <w:jc w:val="center"/>
              <w:rPr>
                <w:u w:val="single"/>
              </w:rPr>
            </w:pPr>
            <w:r w:rsidRPr="003629F3">
              <w:rPr>
                <w:u w:val="single"/>
              </w:rPr>
              <w:t>Definition</w:t>
            </w:r>
          </w:p>
        </w:tc>
        <w:tc>
          <w:tcPr>
            <w:tcW w:w="1802" w:type="dxa"/>
            <w:hideMark/>
          </w:tcPr>
          <w:p w:rsidR="003629F3" w:rsidRPr="003629F3" w:rsidRDefault="003629F3" w:rsidP="002B1CB3">
            <w:pPr>
              <w:pStyle w:val="EnvelopeReturn"/>
              <w:jc w:val="center"/>
            </w:pPr>
            <w:r w:rsidRPr="003629F3">
              <w:t xml:space="preserve">Grade Point </w:t>
            </w:r>
            <w:r w:rsidRPr="003629F3">
              <w:rPr>
                <w:u w:val="single"/>
              </w:rPr>
              <w:t>Equivalent</w:t>
            </w:r>
          </w:p>
        </w:tc>
      </w:tr>
      <w:tr w:rsidR="002B1CB3" w:rsidRPr="003629F3" w:rsidTr="003629F3">
        <w:tc>
          <w:tcPr>
            <w:tcW w:w="675" w:type="dxa"/>
          </w:tcPr>
          <w:p w:rsidR="002B1CB3" w:rsidRPr="003629F3" w:rsidRDefault="002B1CB3" w:rsidP="003629F3">
            <w:pPr>
              <w:pStyle w:val="EnvelopeReturn"/>
            </w:pPr>
          </w:p>
        </w:tc>
        <w:tc>
          <w:tcPr>
            <w:tcW w:w="1701" w:type="dxa"/>
            <w:hideMark/>
          </w:tcPr>
          <w:p w:rsidR="002B1CB3" w:rsidRDefault="002B1CB3" w:rsidP="003629F3">
            <w:pPr>
              <w:pStyle w:val="EnvelopeReturn"/>
            </w:pPr>
            <w:r w:rsidRPr="003629F3">
              <w:t>A+</w:t>
            </w:r>
          </w:p>
          <w:p w:rsidR="002B1CB3" w:rsidRPr="003629F3" w:rsidRDefault="002B1CB3" w:rsidP="003629F3">
            <w:pPr>
              <w:pStyle w:val="EnvelopeReturn"/>
            </w:pPr>
          </w:p>
        </w:tc>
        <w:tc>
          <w:tcPr>
            <w:tcW w:w="4678" w:type="dxa"/>
            <w:hideMark/>
          </w:tcPr>
          <w:p w:rsidR="002B1CB3" w:rsidRPr="003629F3" w:rsidRDefault="002B1CB3" w:rsidP="003629F3">
            <w:pPr>
              <w:pStyle w:val="EnvelopeReturn"/>
            </w:pPr>
            <w:r w:rsidRPr="003629F3">
              <w:t>90 – 100%</w:t>
            </w:r>
          </w:p>
        </w:tc>
        <w:tc>
          <w:tcPr>
            <w:tcW w:w="1802" w:type="dxa"/>
            <w:vMerge w:val="restart"/>
            <w:vAlign w:val="center"/>
            <w:hideMark/>
          </w:tcPr>
          <w:p w:rsidR="002B1CB3" w:rsidRPr="003629F3" w:rsidRDefault="002B1CB3" w:rsidP="003629F3">
            <w:pPr>
              <w:pStyle w:val="EnvelopeReturn"/>
            </w:pPr>
            <w:r w:rsidRPr="003629F3">
              <w:t>4.00</w:t>
            </w:r>
          </w:p>
        </w:tc>
      </w:tr>
      <w:tr w:rsidR="002B1CB3" w:rsidRPr="003629F3" w:rsidTr="003629F3">
        <w:tc>
          <w:tcPr>
            <w:tcW w:w="675" w:type="dxa"/>
          </w:tcPr>
          <w:p w:rsidR="002B1CB3" w:rsidRPr="003629F3" w:rsidRDefault="002B1CB3" w:rsidP="003629F3">
            <w:pPr>
              <w:pStyle w:val="EnvelopeReturn"/>
            </w:pPr>
          </w:p>
        </w:tc>
        <w:tc>
          <w:tcPr>
            <w:tcW w:w="1701" w:type="dxa"/>
            <w:hideMark/>
          </w:tcPr>
          <w:p w:rsidR="002B1CB3" w:rsidRDefault="002B1CB3" w:rsidP="003629F3">
            <w:pPr>
              <w:pStyle w:val="EnvelopeReturn"/>
            </w:pPr>
            <w:r w:rsidRPr="003629F3">
              <w:t>A</w:t>
            </w:r>
          </w:p>
          <w:p w:rsidR="002B1CB3" w:rsidRPr="003629F3" w:rsidRDefault="002B1CB3" w:rsidP="003629F3">
            <w:pPr>
              <w:pStyle w:val="EnvelopeReturn"/>
            </w:pPr>
          </w:p>
        </w:tc>
        <w:tc>
          <w:tcPr>
            <w:tcW w:w="4678" w:type="dxa"/>
            <w:hideMark/>
          </w:tcPr>
          <w:p w:rsidR="002B1CB3" w:rsidRPr="003629F3" w:rsidRDefault="002B1CB3" w:rsidP="003629F3">
            <w:pPr>
              <w:pStyle w:val="EnvelopeReturn"/>
            </w:pPr>
            <w:r w:rsidRPr="003629F3">
              <w:t>80 – 89%</w:t>
            </w:r>
          </w:p>
        </w:tc>
        <w:tc>
          <w:tcPr>
            <w:tcW w:w="1802" w:type="dxa"/>
            <w:vMerge/>
          </w:tcPr>
          <w:p w:rsidR="002B1CB3" w:rsidRPr="003629F3" w:rsidRDefault="002B1CB3" w:rsidP="003629F3">
            <w:pPr>
              <w:pStyle w:val="EnvelopeReturn"/>
            </w:pPr>
          </w:p>
        </w:tc>
      </w:tr>
      <w:tr w:rsidR="003629F3" w:rsidRPr="003629F3" w:rsidTr="003629F3">
        <w:tc>
          <w:tcPr>
            <w:tcW w:w="675" w:type="dxa"/>
          </w:tcPr>
          <w:p w:rsidR="003629F3" w:rsidRPr="003629F3" w:rsidRDefault="003629F3" w:rsidP="003629F3">
            <w:pPr>
              <w:pStyle w:val="EnvelopeReturn"/>
            </w:pPr>
          </w:p>
        </w:tc>
        <w:tc>
          <w:tcPr>
            <w:tcW w:w="1701" w:type="dxa"/>
            <w:hideMark/>
          </w:tcPr>
          <w:p w:rsidR="003629F3" w:rsidRDefault="003629F3" w:rsidP="003629F3">
            <w:pPr>
              <w:pStyle w:val="EnvelopeReturn"/>
            </w:pPr>
            <w:r w:rsidRPr="003629F3">
              <w:t>B</w:t>
            </w:r>
          </w:p>
          <w:p w:rsidR="002B1CB3" w:rsidRPr="003629F3" w:rsidRDefault="002B1CB3" w:rsidP="003629F3">
            <w:pPr>
              <w:pStyle w:val="EnvelopeReturn"/>
            </w:pPr>
          </w:p>
        </w:tc>
        <w:tc>
          <w:tcPr>
            <w:tcW w:w="4678" w:type="dxa"/>
            <w:hideMark/>
          </w:tcPr>
          <w:p w:rsidR="003629F3" w:rsidRPr="003629F3" w:rsidRDefault="003629F3" w:rsidP="003629F3">
            <w:pPr>
              <w:pStyle w:val="EnvelopeReturn"/>
            </w:pPr>
            <w:r w:rsidRPr="003629F3">
              <w:t>70 - 79%</w:t>
            </w:r>
          </w:p>
        </w:tc>
        <w:tc>
          <w:tcPr>
            <w:tcW w:w="1802" w:type="dxa"/>
            <w:hideMark/>
          </w:tcPr>
          <w:p w:rsidR="003629F3" w:rsidRPr="003629F3" w:rsidRDefault="003629F3" w:rsidP="003629F3">
            <w:pPr>
              <w:pStyle w:val="EnvelopeReturn"/>
            </w:pPr>
            <w:r w:rsidRPr="003629F3">
              <w:t>3.00</w:t>
            </w:r>
          </w:p>
        </w:tc>
      </w:tr>
      <w:tr w:rsidR="003629F3" w:rsidRPr="003629F3" w:rsidTr="003629F3">
        <w:tc>
          <w:tcPr>
            <w:tcW w:w="675" w:type="dxa"/>
          </w:tcPr>
          <w:p w:rsidR="003629F3" w:rsidRPr="003629F3" w:rsidRDefault="003629F3" w:rsidP="003629F3">
            <w:pPr>
              <w:pStyle w:val="EnvelopeReturn"/>
            </w:pPr>
          </w:p>
        </w:tc>
        <w:tc>
          <w:tcPr>
            <w:tcW w:w="1701" w:type="dxa"/>
            <w:hideMark/>
          </w:tcPr>
          <w:p w:rsidR="003629F3" w:rsidRDefault="003629F3" w:rsidP="003629F3">
            <w:pPr>
              <w:pStyle w:val="EnvelopeReturn"/>
            </w:pPr>
            <w:r w:rsidRPr="003629F3">
              <w:t>C</w:t>
            </w:r>
          </w:p>
          <w:p w:rsidR="002B1CB3" w:rsidRPr="003629F3" w:rsidRDefault="002B1CB3" w:rsidP="003629F3">
            <w:pPr>
              <w:pStyle w:val="EnvelopeReturn"/>
            </w:pPr>
          </w:p>
        </w:tc>
        <w:tc>
          <w:tcPr>
            <w:tcW w:w="4678" w:type="dxa"/>
            <w:hideMark/>
          </w:tcPr>
          <w:p w:rsidR="003629F3" w:rsidRPr="003629F3" w:rsidRDefault="003629F3" w:rsidP="003629F3">
            <w:pPr>
              <w:pStyle w:val="EnvelopeReturn"/>
            </w:pPr>
            <w:r w:rsidRPr="003629F3">
              <w:t>60 - 69%</w:t>
            </w:r>
          </w:p>
        </w:tc>
        <w:tc>
          <w:tcPr>
            <w:tcW w:w="1802" w:type="dxa"/>
            <w:hideMark/>
          </w:tcPr>
          <w:p w:rsidR="003629F3" w:rsidRPr="003629F3" w:rsidRDefault="003629F3" w:rsidP="003629F3">
            <w:pPr>
              <w:pStyle w:val="EnvelopeReturn"/>
            </w:pPr>
            <w:r w:rsidRPr="003629F3">
              <w:t>2.00</w:t>
            </w:r>
          </w:p>
        </w:tc>
      </w:tr>
      <w:tr w:rsidR="003629F3" w:rsidRPr="003629F3" w:rsidTr="003629F3">
        <w:tc>
          <w:tcPr>
            <w:tcW w:w="675" w:type="dxa"/>
          </w:tcPr>
          <w:p w:rsidR="003629F3" w:rsidRPr="003629F3" w:rsidRDefault="003629F3" w:rsidP="003629F3">
            <w:pPr>
              <w:pStyle w:val="EnvelopeReturn"/>
            </w:pPr>
          </w:p>
        </w:tc>
        <w:tc>
          <w:tcPr>
            <w:tcW w:w="1701" w:type="dxa"/>
            <w:hideMark/>
          </w:tcPr>
          <w:p w:rsidR="003629F3" w:rsidRDefault="003629F3" w:rsidP="003629F3">
            <w:pPr>
              <w:pStyle w:val="EnvelopeReturn"/>
            </w:pPr>
            <w:r w:rsidRPr="003629F3">
              <w:t>D</w:t>
            </w:r>
          </w:p>
          <w:p w:rsidR="002B1CB3" w:rsidRPr="003629F3" w:rsidRDefault="002B1CB3" w:rsidP="003629F3">
            <w:pPr>
              <w:pStyle w:val="EnvelopeReturn"/>
            </w:pPr>
          </w:p>
        </w:tc>
        <w:tc>
          <w:tcPr>
            <w:tcW w:w="4678" w:type="dxa"/>
            <w:hideMark/>
          </w:tcPr>
          <w:p w:rsidR="003629F3" w:rsidRPr="003629F3" w:rsidRDefault="003629F3" w:rsidP="003629F3">
            <w:pPr>
              <w:pStyle w:val="EnvelopeReturn"/>
            </w:pPr>
            <w:r w:rsidRPr="003629F3">
              <w:t>50 – 59%</w:t>
            </w:r>
          </w:p>
        </w:tc>
        <w:tc>
          <w:tcPr>
            <w:tcW w:w="1802" w:type="dxa"/>
            <w:hideMark/>
          </w:tcPr>
          <w:p w:rsidR="003629F3" w:rsidRPr="003629F3" w:rsidRDefault="003629F3" w:rsidP="003629F3">
            <w:pPr>
              <w:pStyle w:val="EnvelopeReturn"/>
            </w:pPr>
            <w:r w:rsidRPr="003629F3">
              <w:t>1.00</w:t>
            </w:r>
          </w:p>
        </w:tc>
      </w:tr>
      <w:tr w:rsidR="003629F3" w:rsidRPr="003629F3" w:rsidTr="003629F3">
        <w:tc>
          <w:tcPr>
            <w:tcW w:w="675" w:type="dxa"/>
          </w:tcPr>
          <w:p w:rsidR="003629F3" w:rsidRPr="003629F3" w:rsidRDefault="003629F3" w:rsidP="003629F3">
            <w:pPr>
              <w:pStyle w:val="EnvelopeReturn"/>
            </w:pPr>
          </w:p>
        </w:tc>
        <w:tc>
          <w:tcPr>
            <w:tcW w:w="1701" w:type="dxa"/>
            <w:hideMark/>
          </w:tcPr>
          <w:p w:rsidR="003629F3" w:rsidRDefault="003629F3" w:rsidP="003629F3">
            <w:pPr>
              <w:pStyle w:val="EnvelopeReturn"/>
            </w:pPr>
            <w:r w:rsidRPr="003629F3">
              <w:t>F (Fail)</w:t>
            </w:r>
          </w:p>
          <w:p w:rsidR="002B1CB3" w:rsidRPr="003629F3" w:rsidRDefault="002B1CB3" w:rsidP="003629F3">
            <w:pPr>
              <w:pStyle w:val="EnvelopeReturn"/>
            </w:pPr>
          </w:p>
        </w:tc>
        <w:tc>
          <w:tcPr>
            <w:tcW w:w="4678" w:type="dxa"/>
            <w:hideMark/>
          </w:tcPr>
          <w:p w:rsidR="003629F3" w:rsidRPr="003629F3" w:rsidRDefault="003629F3" w:rsidP="003629F3">
            <w:pPr>
              <w:pStyle w:val="EnvelopeReturn"/>
            </w:pPr>
            <w:r w:rsidRPr="003629F3">
              <w:t>49% and below</w:t>
            </w:r>
          </w:p>
        </w:tc>
        <w:tc>
          <w:tcPr>
            <w:tcW w:w="1802" w:type="dxa"/>
            <w:hideMark/>
          </w:tcPr>
          <w:p w:rsidR="003629F3" w:rsidRPr="003629F3" w:rsidRDefault="003629F3" w:rsidP="003629F3">
            <w:pPr>
              <w:pStyle w:val="EnvelopeReturn"/>
            </w:pPr>
            <w:r w:rsidRPr="003629F3">
              <w:t>0.00</w:t>
            </w:r>
          </w:p>
        </w:tc>
      </w:tr>
      <w:tr w:rsidR="003629F3" w:rsidRPr="003629F3" w:rsidTr="003629F3">
        <w:tc>
          <w:tcPr>
            <w:tcW w:w="675" w:type="dxa"/>
          </w:tcPr>
          <w:p w:rsidR="003629F3" w:rsidRPr="003629F3" w:rsidRDefault="003629F3" w:rsidP="003629F3">
            <w:pPr>
              <w:pStyle w:val="EnvelopeReturn"/>
            </w:pPr>
          </w:p>
        </w:tc>
        <w:tc>
          <w:tcPr>
            <w:tcW w:w="1701" w:type="dxa"/>
          </w:tcPr>
          <w:p w:rsidR="003629F3" w:rsidRPr="003629F3" w:rsidRDefault="003629F3" w:rsidP="003629F3">
            <w:pPr>
              <w:pStyle w:val="EnvelopeReturn"/>
            </w:pPr>
          </w:p>
        </w:tc>
        <w:tc>
          <w:tcPr>
            <w:tcW w:w="4678" w:type="dxa"/>
          </w:tcPr>
          <w:p w:rsidR="003629F3" w:rsidRPr="003629F3" w:rsidRDefault="003629F3" w:rsidP="003629F3">
            <w:pPr>
              <w:pStyle w:val="EnvelopeReturn"/>
            </w:pPr>
          </w:p>
        </w:tc>
        <w:tc>
          <w:tcPr>
            <w:tcW w:w="1802" w:type="dxa"/>
          </w:tcPr>
          <w:p w:rsidR="003629F3" w:rsidRPr="003629F3" w:rsidRDefault="003629F3" w:rsidP="003629F3">
            <w:pPr>
              <w:pStyle w:val="EnvelopeReturn"/>
            </w:pPr>
          </w:p>
        </w:tc>
      </w:tr>
      <w:tr w:rsidR="003629F3" w:rsidRPr="003629F3" w:rsidTr="003629F3">
        <w:tc>
          <w:tcPr>
            <w:tcW w:w="675" w:type="dxa"/>
          </w:tcPr>
          <w:p w:rsidR="003629F3" w:rsidRPr="003629F3" w:rsidRDefault="003629F3" w:rsidP="003629F3">
            <w:pPr>
              <w:pStyle w:val="EnvelopeReturn"/>
            </w:pPr>
          </w:p>
        </w:tc>
        <w:tc>
          <w:tcPr>
            <w:tcW w:w="1701" w:type="dxa"/>
            <w:hideMark/>
          </w:tcPr>
          <w:p w:rsidR="003629F3" w:rsidRPr="003629F3" w:rsidRDefault="003629F3" w:rsidP="003629F3">
            <w:pPr>
              <w:pStyle w:val="EnvelopeReturn"/>
            </w:pPr>
            <w:r w:rsidRPr="003629F3">
              <w:t>CR (Credit)</w:t>
            </w:r>
          </w:p>
        </w:tc>
        <w:tc>
          <w:tcPr>
            <w:tcW w:w="4678" w:type="dxa"/>
            <w:hideMark/>
          </w:tcPr>
          <w:p w:rsidR="003629F3" w:rsidRPr="003629F3" w:rsidRDefault="003629F3" w:rsidP="003629F3">
            <w:pPr>
              <w:pStyle w:val="EnvelopeReturn"/>
            </w:pPr>
            <w:r w:rsidRPr="003629F3">
              <w:t>Credit for diploma requirements has been awarded.</w:t>
            </w:r>
          </w:p>
        </w:tc>
        <w:tc>
          <w:tcPr>
            <w:tcW w:w="1802" w:type="dxa"/>
          </w:tcPr>
          <w:p w:rsidR="003629F3" w:rsidRPr="003629F3" w:rsidRDefault="003629F3" w:rsidP="003629F3">
            <w:pPr>
              <w:pStyle w:val="EnvelopeReturn"/>
            </w:pPr>
          </w:p>
        </w:tc>
      </w:tr>
      <w:tr w:rsidR="003629F3" w:rsidRPr="003629F3" w:rsidTr="003629F3">
        <w:tc>
          <w:tcPr>
            <w:tcW w:w="675" w:type="dxa"/>
          </w:tcPr>
          <w:p w:rsidR="003629F3" w:rsidRPr="003629F3" w:rsidRDefault="003629F3" w:rsidP="003629F3">
            <w:pPr>
              <w:pStyle w:val="EnvelopeReturn"/>
            </w:pPr>
          </w:p>
        </w:tc>
        <w:tc>
          <w:tcPr>
            <w:tcW w:w="1701" w:type="dxa"/>
            <w:hideMark/>
          </w:tcPr>
          <w:p w:rsidR="003629F3" w:rsidRPr="003629F3" w:rsidRDefault="003629F3" w:rsidP="003629F3">
            <w:pPr>
              <w:pStyle w:val="EnvelopeReturn"/>
            </w:pPr>
            <w:r w:rsidRPr="003629F3">
              <w:t>S</w:t>
            </w:r>
          </w:p>
        </w:tc>
        <w:tc>
          <w:tcPr>
            <w:tcW w:w="4678" w:type="dxa"/>
            <w:hideMark/>
          </w:tcPr>
          <w:p w:rsidR="003629F3" w:rsidRPr="003629F3" w:rsidRDefault="003629F3" w:rsidP="003629F3">
            <w:pPr>
              <w:pStyle w:val="EnvelopeReturn"/>
            </w:pPr>
            <w:r w:rsidRPr="003629F3">
              <w:t>Satisfactory achievement in field /clinical placement or non-graded subject area.</w:t>
            </w:r>
          </w:p>
        </w:tc>
        <w:tc>
          <w:tcPr>
            <w:tcW w:w="1802" w:type="dxa"/>
          </w:tcPr>
          <w:p w:rsidR="003629F3" w:rsidRPr="003629F3" w:rsidRDefault="003629F3" w:rsidP="003629F3">
            <w:pPr>
              <w:pStyle w:val="EnvelopeReturn"/>
            </w:pPr>
          </w:p>
        </w:tc>
      </w:tr>
      <w:tr w:rsidR="003629F3" w:rsidRPr="003629F3" w:rsidTr="003629F3">
        <w:tc>
          <w:tcPr>
            <w:tcW w:w="675" w:type="dxa"/>
          </w:tcPr>
          <w:p w:rsidR="003629F3" w:rsidRPr="003629F3" w:rsidRDefault="003629F3" w:rsidP="003629F3">
            <w:pPr>
              <w:pStyle w:val="EnvelopeReturn"/>
            </w:pPr>
          </w:p>
        </w:tc>
        <w:tc>
          <w:tcPr>
            <w:tcW w:w="1701" w:type="dxa"/>
            <w:hideMark/>
          </w:tcPr>
          <w:p w:rsidR="003629F3" w:rsidRPr="003629F3" w:rsidRDefault="003629F3" w:rsidP="003629F3">
            <w:pPr>
              <w:pStyle w:val="EnvelopeReturn"/>
            </w:pPr>
            <w:r w:rsidRPr="003629F3">
              <w:t>U</w:t>
            </w:r>
          </w:p>
        </w:tc>
        <w:tc>
          <w:tcPr>
            <w:tcW w:w="4678" w:type="dxa"/>
            <w:hideMark/>
          </w:tcPr>
          <w:p w:rsidR="003629F3" w:rsidRPr="003629F3" w:rsidRDefault="003629F3" w:rsidP="003629F3">
            <w:pPr>
              <w:pStyle w:val="EnvelopeReturn"/>
            </w:pPr>
            <w:r w:rsidRPr="003629F3">
              <w:t>Unsatisfactory achievement in field/clinical placement or non-graded subject area.</w:t>
            </w:r>
          </w:p>
        </w:tc>
        <w:tc>
          <w:tcPr>
            <w:tcW w:w="1802" w:type="dxa"/>
          </w:tcPr>
          <w:p w:rsidR="003629F3" w:rsidRPr="003629F3" w:rsidRDefault="003629F3" w:rsidP="003629F3">
            <w:pPr>
              <w:pStyle w:val="EnvelopeReturn"/>
            </w:pPr>
          </w:p>
        </w:tc>
      </w:tr>
      <w:tr w:rsidR="003629F3" w:rsidRPr="003629F3" w:rsidTr="003629F3">
        <w:tc>
          <w:tcPr>
            <w:tcW w:w="675" w:type="dxa"/>
          </w:tcPr>
          <w:p w:rsidR="003629F3" w:rsidRPr="003629F3" w:rsidRDefault="003629F3" w:rsidP="003629F3">
            <w:pPr>
              <w:pStyle w:val="EnvelopeReturn"/>
            </w:pPr>
          </w:p>
        </w:tc>
        <w:tc>
          <w:tcPr>
            <w:tcW w:w="1701" w:type="dxa"/>
            <w:hideMark/>
          </w:tcPr>
          <w:p w:rsidR="003629F3" w:rsidRPr="003629F3" w:rsidRDefault="003629F3" w:rsidP="003629F3">
            <w:pPr>
              <w:pStyle w:val="EnvelopeReturn"/>
            </w:pPr>
            <w:r w:rsidRPr="003629F3">
              <w:t>X</w:t>
            </w:r>
          </w:p>
        </w:tc>
        <w:tc>
          <w:tcPr>
            <w:tcW w:w="4678" w:type="dxa"/>
            <w:hideMark/>
          </w:tcPr>
          <w:p w:rsidR="003629F3" w:rsidRPr="003629F3" w:rsidRDefault="003629F3" w:rsidP="003629F3">
            <w:pPr>
              <w:pStyle w:val="EnvelopeReturn"/>
            </w:pPr>
            <w:r w:rsidRPr="003629F3">
              <w:t>A temporary grade limited to situations with extenuating circumstances giving a student additional time to complete the requirements for a course.</w:t>
            </w:r>
          </w:p>
        </w:tc>
        <w:tc>
          <w:tcPr>
            <w:tcW w:w="1802" w:type="dxa"/>
          </w:tcPr>
          <w:p w:rsidR="003629F3" w:rsidRPr="003629F3" w:rsidRDefault="003629F3" w:rsidP="003629F3">
            <w:pPr>
              <w:pStyle w:val="EnvelopeReturn"/>
            </w:pPr>
          </w:p>
        </w:tc>
      </w:tr>
      <w:tr w:rsidR="003629F3" w:rsidRPr="003629F3" w:rsidTr="003629F3">
        <w:tc>
          <w:tcPr>
            <w:tcW w:w="675" w:type="dxa"/>
          </w:tcPr>
          <w:p w:rsidR="003629F3" w:rsidRPr="003629F3" w:rsidRDefault="003629F3" w:rsidP="003629F3">
            <w:pPr>
              <w:pStyle w:val="EnvelopeReturn"/>
            </w:pPr>
          </w:p>
        </w:tc>
        <w:tc>
          <w:tcPr>
            <w:tcW w:w="1701" w:type="dxa"/>
            <w:hideMark/>
          </w:tcPr>
          <w:p w:rsidR="003629F3" w:rsidRPr="003629F3" w:rsidRDefault="003629F3" w:rsidP="003629F3">
            <w:pPr>
              <w:pStyle w:val="EnvelopeReturn"/>
            </w:pPr>
            <w:r w:rsidRPr="003629F3">
              <w:t>NR</w:t>
            </w:r>
          </w:p>
        </w:tc>
        <w:tc>
          <w:tcPr>
            <w:tcW w:w="4678" w:type="dxa"/>
            <w:hideMark/>
          </w:tcPr>
          <w:p w:rsidR="003629F3" w:rsidRPr="003629F3" w:rsidRDefault="003629F3" w:rsidP="003629F3">
            <w:pPr>
              <w:pStyle w:val="EnvelopeReturn"/>
            </w:pPr>
            <w:r w:rsidRPr="003629F3">
              <w:t xml:space="preserve">Grade not reported to Registrar's office.  </w:t>
            </w:r>
          </w:p>
        </w:tc>
        <w:tc>
          <w:tcPr>
            <w:tcW w:w="1802" w:type="dxa"/>
          </w:tcPr>
          <w:p w:rsidR="003629F3" w:rsidRPr="003629F3" w:rsidRDefault="003629F3" w:rsidP="003629F3">
            <w:pPr>
              <w:pStyle w:val="EnvelopeReturn"/>
            </w:pPr>
          </w:p>
        </w:tc>
      </w:tr>
      <w:tr w:rsidR="003629F3" w:rsidRPr="003629F3" w:rsidTr="003629F3">
        <w:tc>
          <w:tcPr>
            <w:tcW w:w="675" w:type="dxa"/>
          </w:tcPr>
          <w:p w:rsidR="003629F3" w:rsidRPr="003629F3" w:rsidRDefault="003629F3" w:rsidP="003629F3">
            <w:pPr>
              <w:pStyle w:val="EnvelopeReturn"/>
            </w:pPr>
          </w:p>
        </w:tc>
        <w:tc>
          <w:tcPr>
            <w:tcW w:w="1701" w:type="dxa"/>
            <w:hideMark/>
          </w:tcPr>
          <w:p w:rsidR="003629F3" w:rsidRPr="003629F3" w:rsidRDefault="003629F3" w:rsidP="003629F3">
            <w:pPr>
              <w:pStyle w:val="EnvelopeReturn"/>
            </w:pPr>
            <w:r w:rsidRPr="003629F3">
              <w:t>W</w:t>
            </w:r>
          </w:p>
        </w:tc>
        <w:tc>
          <w:tcPr>
            <w:tcW w:w="4678" w:type="dxa"/>
            <w:hideMark/>
          </w:tcPr>
          <w:p w:rsidR="003629F3" w:rsidRPr="003629F3" w:rsidRDefault="003629F3" w:rsidP="003629F3">
            <w:pPr>
              <w:pStyle w:val="EnvelopeReturn"/>
            </w:pPr>
            <w:r w:rsidRPr="003629F3">
              <w:t>Student has withdrawn from the course without academic penalty.</w:t>
            </w:r>
          </w:p>
        </w:tc>
        <w:tc>
          <w:tcPr>
            <w:tcW w:w="1802" w:type="dxa"/>
          </w:tcPr>
          <w:p w:rsidR="003629F3" w:rsidRPr="003629F3" w:rsidRDefault="003629F3" w:rsidP="003629F3">
            <w:pPr>
              <w:pStyle w:val="EnvelopeReturn"/>
            </w:pPr>
          </w:p>
        </w:tc>
      </w:tr>
      <w:tr w:rsidR="003629F3" w:rsidRPr="003629F3" w:rsidTr="003629F3">
        <w:trPr>
          <w:trHeight w:val="369"/>
        </w:trPr>
        <w:tc>
          <w:tcPr>
            <w:tcW w:w="675" w:type="dxa"/>
          </w:tcPr>
          <w:p w:rsidR="003629F3" w:rsidRPr="003629F3" w:rsidRDefault="003629F3" w:rsidP="003629F3">
            <w:pPr>
              <w:pStyle w:val="EnvelopeReturn"/>
            </w:pPr>
          </w:p>
        </w:tc>
        <w:tc>
          <w:tcPr>
            <w:tcW w:w="1701" w:type="dxa"/>
          </w:tcPr>
          <w:p w:rsidR="003629F3" w:rsidRPr="003629F3" w:rsidRDefault="003629F3" w:rsidP="003629F3">
            <w:pPr>
              <w:pStyle w:val="EnvelopeReturn"/>
            </w:pPr>
          </w:p>
        </w:tc>
        <w:tc>
          <w:tcPr>
            <w:tcW w:w="4678" w:type="dxa"/>
          </w:tcPr>
          <w:p w:rsidR="003629F3" w:rsidRPr="003629F3" w:rsidRDefault="003629F3" w:rsidP="003629F3">
            <w:pPr>
              <w:pStyle w:val="EnvelopeReturn"/>
            </w:pPr>
          </w:p>
        </w:tc>
        <w:tc>
          <w:tcPr>
            <w:tcW w:w="1802" w:type="dxa"/>
          </w:tcPr>
          <w:p w:rsidR="003629F3" w:rsidRPr="003629F3" w:rsidRDefault="003629F3" w:rsidP="003629F3">
            <w:pPr>
              <w:pStyle w:val="EnvelopeReturn"/>
            </w:pPr>
          </w:p>
        </w:tc>
      </w:tr>
      <w:tr w:rsidR="003629F3" w:rsidRPr="003629F3" w:rsidTr="003629F3">
        <w:tc>
          <w:tcPr>
            <w:tcW w:w="675" w:type="dxa"/>
          </w:tcPr>
          <w:p w:rsidR="003629F3" w:rsidRPr="003629F3" w:rsidRDefault="003629F3" w:rsidP="003629F3">
            <w:pPr>
              <w:pStyle w:val="EnvelopeReturn"/>
            </w:pPr>
          </w:p>
        </w:tc>
        <w:tc>
          <w:tcPr>
            <w:tcW w:w="1701" w:type="dxa"/>
          </w:tcPr>
          <w:p w:rsidR="003629F3" w:rsidRPr="003629F3" w:rsidRDefault="003629F3" w:rsidP="003629F3">
            <w:pPr>
              <w:pStyle w:val="EnvelopeReturn"/>
            </w:pPr>
          </w:p>
        </w:tc>
        <w:tc>
          <w:tcPr>
            <w:tcW w:w="4678" w:type="dxa"/>
          </w:tcPr>
          <w:p w:rsidR="003629F3" w:rsidRPr="003629F3" w:rsidRDefault="003629F3" w:rsidP="003629F3">
            <w:pPr>
              <w:pStyle w:val="EnvelopeReturn"/>
            </w:pPr>
          </w:p>
        </w:tc>
        <w:tc>
          <w:tcPr>
            <w:tcW w:w="1802" w:type="dxa"/>
          </w:tcPr>
          <w:p w:rsidR="003629F3" w:rsidRPr="003629F3" w:rsidRDefault="003629F3" w:rsidP="003629F3">
            <w:pPr>
              <w:pStyle w:val="EnvelopeReturn"/>
            </w:pPr>
          </w:p>
        </w:tc>
      </w:tr>
    </w:tbl>
    <w:p w:rsidR="003629F3" w:rsidRPr="003629F3" w:rsidRDefault="003629F3" w:rsidP="003629F3">
      <w:pPr>
        <w:pStyle w:val="EnvelopeReturn"/>
      </w:pPr>
      <w:r w:rsidRPr="003629F3">
        <w:rPr>
          <w:b/>
          <w:bCs/>
        </w:rPr>
        <w:t xml:space="preserve">Note:  </w:t>
      </w:r>
      <w:r w:rsidRPr="003629F3">
        <w:t>For such reasons as program certification or program articulation, certain courses require minimums of greater than 50% and/or have mandatory components to achieve a passing grade.</w:t>
      </w:r>
    </w:p>
    <w:p w:rsidR="003629F3" w:rsidRPr="003629F3" w:rsidRDefault="003629F3" w:rsidP="003629F3">
      <w:pPr>
        <w:pStyle w:val="EnvelopeReturn"/>
      </w:pPr>
    </w:p>
    <w:p w:rsidR="003629F3" w:rsidRPr="003629F3" w:rsidRDefault="003629F3" w:rsidP="003629F3">
      <w:pPr>
        <w:pStyle w:val="EnvelopeReturn"/>
      </w:pPr>
      <w:r w:rsidRPr="003629F3">
        <w:t xml:space="preserve">It is also important to note, that the minimum overall GPA required in order </w:t>
      </w:r>
      <w:proofErr w:type="gramStart"/>
      <w:r w:rsidRPr="003629F3">
        <w:t>to graduate</w:t>
      </w:r>
      <w:proofErr w:type="gramEnd"/>
      <w:r w:rsidRPr="003629F3">
        <w:t xml:space="preserve"> from a Sault College program remains 2.0.</w:t>
      </w:r>
    </w:p>
    <w:p w:rsidR="003629F3" w:rsidRPr="003629F3" w:rsidRDefault="003629F3" w:rsidP="003629F3">
      <w:pPr>
        <w:pStyle w:val="EnvelopeReturn"/>
      </w:pPr>
      <w:r w:rsidRPr="003629F3">
        <w:br w:type="page"/>
      </w:r>
    </w:p>
    <w:tbl>
      <w:tblPr>
        <w:tblW w:w="0" w:type="auto"/>
        <w:tblLayout w:type="fixed"/>
        <w:tblLook w:val="04A0"/>
      </w:tblPr>
      <w:tblGrid>
        <w:gridCol w:w="675"/>
        <w:gridCol w:w="8181"/>
      </w:tblGrid>
      <w:tr w:rsidR="003629F3" w:rsidRPr="003629F3" w:rsidTr="003629F3">
        <w:trPr>
          <w:cantSplit/>
        </w:trPr>
        <w:tc>
          <w:tcPr>
            <w:tcW w:w="675" w:type="dxa"/>
            <w:hideMark/>
          </w:tcPr>
          <w:p w:rsidR="002B1CB3" w:rsidRDefault="002B1CB3" w:rsidP="003629F3">
            <w:pPr>
              <w:pStyle w:val="EnvelopeReturn"/>
              <w:rPr>
                <w:b/>
              </w:rPr>
            </w:pPr>
          </w:p>
          <w:p w:rsidR="003629F3" w:rsidRPr="003629F3" w:rsidRDefault="003629F3" w:rsidP="003629F3">
            <w:pPr>
              <w:pStyle w:val="EnvelopeReturn"/>
              <w:rPr>
                <w:b/>
              </w:rPr>
            </w:pPr>
            <w:r w:rsidRPr="003629F3">
              <w:rPr>
                <w:b/>
              </w:rPr>
              <w:t>VI.</w:t>
            </w:r>
          </w:p>
        </w:tc>
        <w:tc>
          <w:tcPr>
            <w:tcW w:w="8181" w:type="dxa"/>
          </w:tcPr>
          <w:p w:rsidR="002B1CB3" w:rsidRDefault="002B1CB3" w:rsidP="003629F3">
            <w:pPr>
              <w:pStyle w:val="EnvelopeReturn"/>
              <w:rPr>
                <w:b/>
              </w:rPr>
            </w:pPr>
          </w:p>
          <w:p w:rsidR="003629F3" w:rsidRPr="003629F3" w:rsidRDefault="003629F3" w:rsidP="003629F3">
            <w:pPr>
              <w:pStyle w:val="EnvelopeReturn"/>
            </w:pPr>
            <w:r w:rsidRPr="003629F3">
              <w:rPr>
                <w:b/>
              </w:rPr>
              <w:t>SPECIAL NOTES</w:t>
            </w:r>
            <w:r w:rsidRPr="003629F3">
              <w:t>:</w:t>
            </w:r>
          </w:p>
          <w:p w:rsidR="003629F3" w:rsidRPr="003629F3" w:rsidRDefault="003629F3" w:rsidP="003629F3">
            <w:pPr>
              <w:pStyle w:val="EnvelopeReturn"/>
            </w:pPr>
          </w:p>
        </w:tc>
      </w:tr>
      <w:tr w:rsidR="003629F3" w:rsidRPr="003629F3" w:rsidTr="003629F3">
        <w:trPr>
          <w:cantSplit/>
        </w:trPr>
        <w:tc>
          <w:tcPr>
            <w:tcW w:w="675" w:type="dxa"/>
          </w:tcPr>
          <w:p w:rsidR="003629F3" w:rsidRPr="003629F3" w:rsidRDefault="003629F3" w:rsidP="003629F3">
            <w:pPr>
              <w:pStyle w:val="EnvelopeReturn"/>
            </w:pPr>
          </w:p>
        </w:tc>
        <w:tc>
          <w:tcPr>
            <w:tcW w:w="8181" w:type="dxa"/>
          </w:tcPr>
          <w:p w:rsidR="003629F3" w:rsidRPr="003629F3" w:rsidRDefault="003629F3" w:rsidP="003629F3">
            <w:pPr>
              <w:pStyle w:val="EnvelopeReturn"/>
              <w:rPr>
                <w:lang w:val="en-CA"/>
              </w:rPr>
            </w:pPr>
            <w:r w:rsidRPr="003629F3">
              <w:rPr>
                <w:bCs/>
                <w:iCs/>
                <w:u w:val="single"/>
                <w:lang w:val="en-CA"/>
              </w:rPr>
              <w:t>Disability Services</w:t>
            </w:r>
            <w:r w:rsidRPr="003629F3">
              <w:rPr>
                <w:bCs/>
                <w:iCs/>
                <w:lang w:val="en-CA"/>
              </w:rPr>
              <w:t>:</w:t>
            </w:r>
          </w:p>
          <w:p w:rsidR="003629F3" w:rsidRPr="003629F3" w:rsidRDefault="003629F3" w:rsidP="003629F3">
            <w:pPr>
              <w:pStyle w:val="EnvelopeReturn"/>
              <w:rPr>
                <w:bCs/>
                <w:iCs/>
                <w:lang w:val="en-CA"/>
              </w:rPr>
            </w:pPr>
            <w:r w:rsidRPr="003629F3">
              <w:rPr>
                <w:bCs/>
                <w:iCs/>
                <w:lang w:val="en-CA"/>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000C0" w:rsidRPr="003629F3" w:rsidRDefault="009000C0" w:rsidP="003629F3">
            <w:pPr>
              <w:pStyle w:val="EnvelopeReturn"/>
              <w:rPr>
                <w:lang w:val="en-CA"/>
              </w:rPr>
            </w:pPr>
          </w:p>
        </w:tc>
      </w:tr>
      <w:tr w:rsidR="003629F3" w:rsidRPr="003629F3" w:rsidTr="003629F3">
        <w:trPr>
          <w:cantSplit/>
        </w:trPr>
        <w:tc>
          <w:tcPr>
            <w:tcW w:w="675" w:type="dxa"/>
          </w:tcPr>
          <w:p w:rsidR="003629F3" w:rsidRPr="003629F3" w:rsidRDefault="003629F3" w:rsidP="003629F3">
            <w:pPr>
              <w:pStyle w:val="EnvelopeReturn"/>
            </w:pPr>
          </w:p>
        </w:tc>
        <w:tc>
          <w:tcPr>
            <w:tcW w:w="8181" w:type="dxa"/>
          </w:tcPr>
          <w:p w:rsidR="003629F3" w:rsidRPr="003629F3" w:rsidRDefault="003629F3" w:rsidP="003629F3">
            <w:pPr>
              <w:pStyle w:val="EnvelopeReturn"/>
            </w:pPr>
            <w:r w:rsidRPr="003629F3">
              <w:rPr>
                <w:u w:val="single"/>
              </w:rPr>
              <w:t>Retention of course outlines</w:t>
            </w:r>
            <w:r w:rsidRPr="003629F3">
              <w:t>:</w:t>
            </w:r>
          </w:p>
          <w:p w:rsidR="003629F3" w:rsidRPr="003629F3" w:rsidRDefault="003629F3" w:rsidP="003629F3">
            <w:pPr>
              <w:pStyle w:val="EnvelopeReturn"/>
            </w:pPr>
            <w:r w:rsidRPr="003629F3">
              <w:t>It is the responsibility of the student to retain all course outlines for possible future use in acquiring advanced standing at other post secondary institutions.</w:t>
            </w:r>
          </w:p>
          <w:p w:rsidR="003629F3" w:rsidRPr="003629F3" w:rsidRDefault="003629F3" w:rsidP="003629F3">
            <w:pPr>
              <w:pStyle w:val="EnvelopeReturn"/>
            </w:pPr>
          </w:p>
          <w:p w:rsidR="003629F3" w:rsidRPr="003629F3" w:rsidRDefault="003629F3" w:rsidP="003629F3">
            <w:pPr>
              <w:pStyle w:val="EnvelopeReturn"/>
              <w:rPr>
                <w:u w:val="single"/>
              </w:rPr>
            </w:pPr>
            <w:r w:rsidRPr="003629F3">
              <w:rPr>
                <w:u w:val="single"/>
              </w:rPr>
              <w:t>Communication:</w:t>
            </w:r>
          </w:p>
          <w:p w:rsidR="003629F3" w:rsidRPr="003629F3" w:rsidRDefault="003629F3" w:rsidP="003629F3">
            <w:pPr>
              <w:pStyle w:val="EnvelopeReturn"/>
              <w:rPr>
                <w:lang w:val="en-CA"/>
              </w:rPr>
            </w:pPr>
            <w:r w:rsidRPr="003629F3">
              <w:rPr>
                <w:lang w:val="en-CA"/>
              </w:rPr>
              <w:t xml:space="preserve">The College considers </w:t>
            </w:r>
            <w:proofErr w:type="spellStart"/>
            <w:r w:rsidRPr="003629F3">
              <w:rPr>
                <w:b/>
                <w:bCs/>
                <w:i/>
                <w:iCs/>
                <w:lang w:val="en-CA"/>
              </w:rPr>
              <w:t>WebCT</w:t>
            </w:r>
            <w:proofErr w:type="spellEnd"/>
            <w:r w:rsidRPr="003629F3">
              <w:rPr>
                <w:b/>
                <w:bCs/>
                <w:i/>
                <w:iCs/>
                <w:lang w:val="en-CA"/>
              </w:rPr>
              <w:t>/</w:t>
            </w:r>
            <w:proofErr w:type="spellStart"/>
            <w:r w:rsidRPr="003629F3">
              <w:rPr>
                <w:b/>
                <w:bCs/>
                <w:i/>
                <w:iCs/>
                <w:lang w:val="en-CA"/>
              </w:rPr>
              <w:t>LMS</w:t>
            </w:r>
            <w:proofErr w:type="spellEnd"/>
            <w:r w:rsidRPr="003629F3">
              <w:rPr>
                <w:b/>
                <w:bCs/>
                <w:i/>
                <w:iCs/>
                <w:lang w:val="en-CA"/>
              </w:rPr>
              <w:t> </w:t>
            </w:r>
            <w:r w:rsidRPr="003629F3">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629F3">
              <w:rPr>
                <w:b/>
                <w:bCs/>
                <w:i/>
                <w:iCs/>
                <w:lang w:val="en-CA"/>
              </w:rPr>
              <w:t>Learning Management System</w:t>
            </w:r>
            <w:r w:rsidRPr="003629F3">
              <w:rPr>
                <w:lang w:val="en-CA"/>
              </w:rPr>
              <w:t xml:space="preserve"> communication tool.</w:t>
            </w:r>
          </w:p>
          <w:p w:rsidR="003629F3" w:rsidRPr="003629F3" w:rsidRDefault="003629F3" w:rsidP="003629F3">
            <w:pPr>
              <w:pStyle w:val="EnvelopeReturn"/>
            </w:pPr>
          </w:p>
          <w:p w:rsidR="003629F3" w:rsidRPr="003629F3" w:rsidRDefault="003629F3" w:rsidP="003629F3">
            <w:pPr>
              <w:pStyle w:val="EnvelopeReturn"/>
            </w:pPr>
            <w:r w:rsidRPr="003629F3">
              <w:rPr>
                <w:u w:val="single"/>
              </w:rPr>
              <w:t>Plagiarism</w:t>
            </w:r>
            <w:r w:rsidRPr="003629F3">
              <w:t>:</w:t>
            </w:r>
          </w:p>
          <w:p w:rsidR="003629F3" w:rsidRPr="003629F3" w:rsidRDefault="003629F3" w:rsidP="003629F3">
            <w:pPr>
              <w:pStyle w:val="EnvelopeReturn"/>
            </w:pPr>
            <w:r w:rsidRPr="003629F3">
              <w:t xml:space="preserve">Students should refer to the definition of “academic dishonesty” in </w:t>
            </w:r>
            <w:r w:rsidRPr="003629F3">
              <w:rPr>
                <w:i/>
              </w:rPr>
              <w:t>Student Code of Conduct</w:t>
            </w:r>
            <w:r w:rsidRPr="003629F3">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629F3" w:rsidRPr="003629F3" w:rsidRDefault="003629F3" w:rsidP="003629F3">
            <w:pPr>
              <w:pStyle w:val="EnvelopeReturn"/>
            </w:pPr>
          </w:p>
          <w:p w:rsidR="003629F3" w:rsidRPr="003629F3" w:rsidRDefault="003629F3" w:rsidP="003629F3">
            <w:pPr>
              <w:pStyle w:val="EnvelopeReturn"/>
            </w:pPr>
            <w:r w:rsidRPr="003629F3">
              <w:rPr>
                <w:u w:val="single"/>
              </w:rPr>
              <w:t>Course Outline Amendments</w:t>
            </w:r>
            <w:r w:rsidRPr="003629F3">
              <w:t>:</w:t>
            </w:r>
          </w:p>
          <w:p w:rsidR="003629F3" w:rsidRPr="003629F3" w:rsidRDefault="003629F3" w:rsidP="003629F3">
            <w:pPr>
              <w:pStyle w:val="EnvelopeReturn"/>
            </w:pPr>
            <w:r w:rsidRPr="003629F3">
              <w:t>The Professor reserves the right to change the information contained in this course outline depending on the needs of the learner and the availability of resources.</w:t>
            </w:r>
          </w:p>
          <w:p w:rsidR="003629F3" w:rsidRPr="003629F3" w:rsidRDefault="003629F3" w:rsidP="003629F3">
            <w:pPr>
              <w:pStyle w:val="EnvelopeReturn"/>
            </w:pPr>
          </w:p>
          <w:p w:rsidR="003629F3" w:rsidRPr="003629F3" w:rsidRDefault="003629F3" w:rsidP="003629F3">
            <w:pPr>
              <w:pStyle w:val="EnvelopeReturn"/>
            </w:pPr>
          </w:p>
        </w:tc>
      </w:tr>
    </w:tbl>
    <w:p w:rsidR="003629F3" w:rsidRPr="003629F3" w:rsidRDefault="003629F3" w:rsidP="003629F3">
      <w:pPr>
        <w:pStyle w:val="EnvelopeReturn"/>
      </w:pPr>
      <w:r w:rsidRPr="003629F3">
        <w:br w:type="page"/>
      </w:r>
    </w:p>
    <w:tbl>
      <w:tblPr>
        <w:tblW w:w="0" w:type="auto"/>
        <w:tblLayout w:type="fixed"/>
        <w:tblLook w:val="04A0"/>
      </w:tblPr>
      <w:tblGrid>
        <w:gridCol w:w="675"/>
        <w:gridCol w:w="8181"/>
      </w:tblGrid>
      <w:tr w:rsidR="003629F3" w:rsidRPr="00442E80" w:rsidTr="003629F3">
        <w:trPr>
          <w:cantSplit/>
        </w:trPr>
        <w:tc>
          <w:tcPr>
            <w:tcW w:w="675" w:type="dxa"/>
          </w:tcPr>
          <w:p w:rsidR="003629F3" w:rsidRDefault="003629F3" w:rsidP="003629F3">
            <w:pPr>
              <w:pStyle w:val="EnvelopeReturn"/>
              <w:rPr>
                <w:sz w:val="22"/>
                <w:szCs w:val="22"/>
              </w:rPr>
            </w:pPr>
          </w:p>
          <w:p w:rsidR="002B1CB3" w:rsidRPr="00442E80" w:rsidRDefault="002B1CB3" w:rsidP="003629F3">
            <w:pPr>
              <w:pStyle w:val="EnvelopeReturn"/>
              <w:rPr>
                <w:sz w:val="22"/>
                <w:szCs w:val="22"/>
              </w:rPr>
            </w:pPr>
          </w:p>
        </w:tc>
        <w:tc>
          <w:tcPr>
            <w:tcW w:w="8181" w:type="dxa"/>
          </w:tcPr>
          <w:p w:rsidR="002B1CB3" w:rsidRDefault="002B1CB3" w:rsidP="003629F3">
            <w:pPr>
              <w:pStyle w:val="EnvelopeReturn"/>
              <w:rPr>
                <w:b/>
                <w:bCs/>
                <w:i/>
                <w:iCs/>
                <w:sz w:val="22"/>
                <w:szCs w:val="22"/>
                <w:u w:val="single"/>
                <w:lang w:val="en-CA"/>
              </w:rPr>
            </w:pPr>
          </w:p>
          <w:p w:rsidR="003629F3" w:rsidRPr="00442E80" w:rsidRDefault="003629F3" w:rsidP="003629F3">
            <w:pPr>
              <w:pStyle w:val="EnvelopeReturn"/>
              <w:rPr>
                <w:b/>
                <w:bCs/>
                <w:i/>
                <w:iCs/>
                <w:sz w:val="22"/>
                <w:szCs w:val="22"/>
                <w:u w:val="single"/>
                <w:lang w:val="en-CA"/>
              </w:rPr>
            </w:pPr>
            <w:r w:rsidRPr="00442E80">
              <w:rPr>
                <w:b/>
                <w:bCs/>
                <w:i/>
                <w:iCs/>
                <w:sz w:val="22"/>
                <w:szCs w:val="22"/>
                <w:u w:val="single"/>
                <w:lang w:val="en-CA"/>
              </w:rPr>
              <w:t>Specific Class Information</w:t>
            </w:r>
          </w:p>
          <w:p w:rsidR="003629F3" w:rsidRPr="00442E80" w:rsidRDefault="003629F3" w:rsidP="003629F3">
            <w:pPr>
              <w:pStyle w:val="EnvelopeReturn"/>
              <w:rPr>
                <w:i/>
                <w:iCs/>
                <w:sz w:val="22"/>
                <w:szCs w:val="22"/>
              </w:rPr>
            </w:pPr>
            <w:r w:rsidRPr="00442E80">
              <w:rPr>
                <w:i/>
                <w:iCs/>
                <w:sz w:val="22"/>
                <w:szCs w:val="22"/>
              </w:rPr>
              <w:t>Assignments:</w:t>
            </w:r>
          </w:p>
          <w:p w:rsidR="003629F3" w:rsidRPr="00442E80" w:rsidRDefault="003629F3" w:rsidP="00D32828">
            <w:pPr>
              <w:pStyle w:val="EnvelopeReturn"/>
              <w:numPr>
                <w:ilvl w:val="0"/>
                <w:numId w:val="15"/>
              </w:numPr>
              <w:rPr>
                <w:sz w:val="22"/>
                <w:szCs w:val="22"/>
              </w:rPr>
            </w:pPr>
            <w:r w:rsidRPr="00442E80">
              <w:rPr>
                <w:sz w:val="22"/>
                <w:szCs w:val="22"/>
              </w:rPr>
              <w:t xml:space="preserve">Assignments must be submitted on the due date, at the beginning of class, unless otherwise specified by the instructor.  If </w:t>
            </w:r>
            <w:r w:rsidRPr="00442E80">
              <w:rPr>
                <w:sz w:val="22"/>
                <w:szCs w:val="22"/>
                <w:u w:val="single"/>
              </w:rPr>
              <w:t>major</w:t>
            </w:r>
            <w:r w:rsidRPr="00442E80">
              <w:rPr>
                <w:sz w:val="22"/>
                <w:szCs w:val="22"/>
              </w:rPr>
              <w:t xml:space="preserve"> assignments are late,</w:t>
            </w:r>
            <w:r w:rsidRPr="00442E80">
              <w:rPr>
                <w:sz w:val="22"/>
                <w:szCs w:val="22"/>
                <w:u w:val="single"/>
              </w:rPr>
              <w:t xml:space="preserve"> both</w:t>
            </w:r>
            <w:r w:rsidRPr="00442E80">
              <w:rPr>
                <w:sz w:val="22"/>
                <w:szCs w:val="22"/>
              </w:rPr>
              <w:t xml:space="preserve"> the following steps must be taken in order for the assignment to be evaluated;</w:t>
            </w:r>
          </w:p>
          <w:p w:rsidR="003629F3" w:rsidRPr="00442E80" w:rsidRDefault="003629F3" w:rsidP="00D32828">
            <w:pPr>
              <w:pStyle w:val="EnvelopeReturn"/>
              <w:numPr>
                <w:ilvl w:val="1"/>
                <w:numId w:val="15"/>
              </w:numPr>
              <w:rPr>
                <w:sz w:val="22"/>
                <w:szCs w:val="22"/>
              </w:rPr>
            </w:pPr>
            <w:r w:rsidRPr="00442E80">
              <w:rPr>
                <w:sz w:val="22"/>
                <w:szCs w:val="22"/>
              </w:rPr>
              <w:t xml:space="preserve">Major assignments that are late are to be handed in to Room E3207 (slip under the door). </w:t>
            </w:r>
          </w:p>
          <w:p w:rsidR="003629F3" w:rsidRPr="00442E80" w:rsidRDefault="003629F3" w:rsidP="00D32828">
            <w:pPr>
              <w:pStyle w:val="EnvelopeReturn"/>
              <w:numPr>
                <w:ilvl w:val="1"/>
                <w:numId w:val="15"/>
              </w:numPr>
              <w:rPr>
                <w:sz w:val="22"/>
                <w:szCs w:val="22"/>
              </w:rPr>
            </w:pPr>
            <w:r w:rsidRPr="00442E80">
              <w:rPr>
                <w:sz w:val="22"/>
                <w:szCs w:val="22"/>
                <w:lang w:val="en-CA"/>
              </w:rPr>
              <w:t xml:space="preserve">The instructor will be notified, through </w:t>
            </w:r>
            <w:proofErr w:type="spellStart"/>
            <w:r w:rsidRPr="00442E80">
              <w:rPr>
                <w:sz w:val="22"/>
                <w:szCs w:val="22"/>
                <w:lang w:val="en-CA"/>
              </w:rPr>
              <w:t>LMS</w:t>
            </w:r>
            <w:proofErr w:type="spellEnd"/>
            <w:r w:rsidRPr="00442E80">
              <w:rPr>
                <w:sz w:val="22"/>
                <w:szCs w:val="22"/>
                <w:lang w:val="en-CA"/>
              </w:rPr>
              <w:t xml:space="preserve"> that the assignment has been handed in.  An attachment (</w:t>
            </w:r>
            <w:r w:rsidRPr="00442E80">
              <w:rPr>
                <w:sz w:val="22"/>
                <w:szCs w:val="22"/>
              </w:rPr>
              <w:t>in Microsoft Word format)</w:t>
            </w:r>
            <w:r w:rsidRPr="00442E80">
              <w:rPr>
                <w:sz w:val="22"/>
                <w:szCs w:val="22"/>
                <w:lang w:val="en-CA"/>
              </w:rPr>
              <w:t xml:space="preserve"> of the completed assignment </w:t>
            </w:r>
            <w:r w:rsidRPr="00442E80">
              <w:rPr>
                <w:sz w:val="22"/>
                <w:szCs w:val="22"/>
                <w:u w:val="single"/>
                <w:lang w:val="en-CA"/>
              </w:rPr>
              <w:t>must</w:t>
            </w:r>
            <w:r w:rsidRPr="00442E80">
              <w:rPr>
                <w:sz w:val="22"/>
                <w:szCs w:val="22"/>
                <w:lang w:val="en-CA"/>
              </w:rPr>
              <w:t xml:space="preserve"> be included.  A reply will be sent back to you indicating that the material has been received.  </w:t>
            </w:r>
          </w:p>
          <w:p w:rsidR="003629F3" w:rsidRPr="00442E80" w:rsidRDefault="003629F3" w:rsidP="00D32828">
            <w:pPr>
              <w:pStyle w:val="EnvelopeReturn"/>
              <w:numPr>
                <w:ilvl w:val="0"/>
                <w:numId w:val="16"/>
              </w:numPr>
              <w:rPr>
                <w:sz w:val="22"/>
                <w:szCs w:val="22"/>
              </w:rPr>
            </w:pPr>
            <w:r w:rsidRPr="00442E80">
              <w:rPr>
                <w:sz w:val="22"/>
                <w:szCs w:val="22"/>
              </w:rPr>
              <w:t xml:space="preserve">Late, major assignments </w:t>
            </w:r>
            <w:r w:rsidRPr="00442E80">
              <w:rPr>
                <w:b/>
                <w:bCs/>
                <w:i/>
                <w:iCs/>
                <w:sz w:val="22"/>
                <w:szCs w:val="22"/>
              </w:rPr>
              <w:t>will be deducted 5% per day</w:t>
            </w:r>
            <w:r w:rsidRPr="00442E80">
              <w:rPr>
                <w:sz w:val="22"/>
                <w:szCs w:val="22"/>
              </w:rPr>
              <w:t xml:space="preserve"> (20% maximum deduction).  Major assignments </w:t>
            </w:r>
            <w:r w:rsidRPr="00442E80">
              <w:rPr>
                <w:b/>
                <w:bCs/>
                <w:i/>
                <w:iCs/>
                <w:sz w:val="22"/>
                <w:szCs w:val="22"/>
              </w:rPr>
              <w:t>more than one week late will not be accepted</w:t>
            </w:r>
            <w:r w:rsidRPr="00442E80">
              <w:rPr>
                <w:sz w:val="22"/>
                <w:szCs w:val="22"/>
              </w:rPr>
              <w:t>.</w:t>
            </w:r>
          </w:p>
          <w:p w:rsidR="003629F3" w:rsidRPr="00442E80" w:rsidRDefault="003629F3" w:rsidP="00D32828">
            <w:pPr>
              <w:pStyle w:val="EnvelopeReturn"/>
              <w:numPr>
                <w:ilvl w:val="0"/>
                <w:numId w:val="17"/>
              </w:numPr>
              <w:rPr>
                <w:sz w:val="22"/>
                <w:szCs w:val="22"/>
              </w:rPr>
            </w:pPr>
            <w:r w:rsidRPr="00442E80">
              <w:rPr>
                <w:sz w:val="22"/>
                <w:szCs w:val="22"/>
              </w:rPr>
              <w:t xml:space="preserve">All assignments are to be </w:t>
            </w:r>
            <w:r w:rsidRPr="00442E80">
              <w:rPr>
                <w:sz w:val="22"/>
                <w:szCs w:val="22"/>
                <w:u w:val="single"/>
              </w:rPr>
              <w:t>typed</w:t>
            </w:r>
            <w:r w:rsidRPr="00442E80">
              <w:rPr>
                <w:sz w:val="22"/>
                <w:szCs w:val="22"/>
              </w:rPr>
              <w:t xml:space="preserve"> unless otherwise stated.</w:t>
            </w:r>
          </w:p>
          <w:p w:rsidR="003629F3" w:rsidRPr="00442E80" w:rsidRDefault="003629F3" w:rsidP="00D32828">
            <w:pPr>
              <w:pStyle w:val="EnvelopeReturn"/>
              <w:numPr>
                <w:ilvl w:val="0"/>
                <w:numId w:val="17"/>
              </w:numPr>
              <w:rPr>
                <w:sz w:val="22"/>
                <w:szCs w:val="22"/>
              </w:rPr>
            </w:pPr>
            <w:r w:rsidRPr="00442E80">
              <w:rPr>
                <w:sz w:val="22"/>
                <w:szCs w:val="22"/>
              </w:rPr>
              <w:t xml:space="preserve">In-class or weekly assignments are due on the assigned date.   These assignments will not be accepted after that date, as they are a part of class work and discussions.   </w:t>
            </w:r>
          </w:p>
          <w:p w:rsidR="003629F3" w:rsidRPr="00442E80" w:rsidRDefault="003629F3" w:rsidP="00D32828">
            <w:pPr>
              <w:pStyle w:val="EnvelopeReturn"/>
              <w:numPr>
                <w:ilvl w:val="0"/>
                <w:numId w:val="18"/>
              </w:numPr>
              <w:rPr>
                <w:sz w:val="22"/>
                <w:szCs w:val="22"/>
              </w:rPr>
            </w:pPr>
            <w:r w:rsidRPr="00442E80">
              <w:rPr>
                <w:sz w:val="22"/>
                <w:szCs w:val="22"/>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3629F3" w:rsidRPr="00442E80" w:rsidRDefault="003629F3" w:rsidP="00D32828">
            <w:pPr>
              <w:pStyle w:val="EnvelopeReturn"/>
              <w:numPr>
                <w:ilvl w:val="0"/>
                <w:numId w:val="18"/>
              </w:numPr>
              <w:rPr>
                <w:sz w:val="22"/>
                <w:szCs w:val="22"/>
              </w:rPr>
            </w:pPr>
            <w:r w:rsidRPr="00442E80">
              <w:rPr>
                <w:sz w:val="22"/>
                <w:szCs w:val="22"/>
              </w:rPr>
              <w:t>Students must adhere to dates set for oral presentations unless the professor has approved prior arrangements.  Students who do not present on their presentation date will forfeit the mark for that assignment.</w:t>
            </w:r>
          </w:p>
          <w:p w:rsidR="003629F3" w:rsidRPr="00442E80" w:rsidRDefault="003629F3" w:rsidP="003629F3">
            <w:pPr>
              <w:pStyle w:val="EnvelopeReturn"/>
              <w:rPr>
                <w:sz w:val="22"/>
                <w:szCs w:val="22"/>
              </w:rPr>
            </w:pPr>
          </w:p>
          <w:p w:rsidR="003629F3" w:rsidRPr="00442E80" w:rsidRDefault="003629F3" w:rsidP="003629F3">
            <w:pPr>
              <w:pStyle w:val="EnvelopeReturn"/>
              <w:rPr>
                <w:i/>
                <w:iCs/>
                <w:sz w:val="22"/>
                <w:szCs w:val="22"/>
              </w:rPr>
            </w:pPr>
            <w:r w:rsidRPr="00442E80">
              <w:rPr>
                <w:i/>
                <w:iCs/>
                <w:sz w:val="22"/>
                <w:szCs w:val="22"/>
              </w:rPr>
              <w:t>Tests/Quizzes:</w:t>
            </w:r>
          </w:p>
          <w:p w:rsidR="003629F3" w:rsidRPr="00442E80" w:rsidRDefault="003629F3" w:rsidP="003629F3">
            <w:pPr>
              <w:pStyle w:val="EnvelopeReturn"/>
              <w:rPr>
                <w:sz w:val="22"/>
                <w:szCs w:val="22"/>
                <w:u w:val="single"/>
              </w:rPr>
            </w:pPr>
            <w:r w:rsidRPr="00442E80">
              <w:rPr>
                <w:sz w:val="22"/>
                <w:szCs w:val="22"/>
              </w:rPr>
              <w:t xml:space="preserve">Tests/Quizzes must be completed on the date scheduled.  If unable to attend </w:t>
            </w:r>
            <w:r w:rsidRPr="00442E80">
              <w:rPr>
                <w:b/>
                <w:bCs/>
                <w:i/>
                <w:iCs/>
                <w:sz w:val="22"/>
                <w:szCs w:val="22"/>
              </w:rPr>
              <w:t>due to illness or extenuating circumstances</w:t>
            </w:r>
            <w:r w:rsidRPr="00442E80">
              <w:rPr>
                <w:sz w:val="22"/>
                <w:szCs w:val="22"/>
              </w:rPr>
              <w:t>, contact the professor prior to the start of the test.  An alternative date must be arranged before the next class.</w:t>
            </w:r>
          </w:p>
          <w:p w:rsidR="003629F3" w:rsidRPr="00442E80" w:rsidRDefault="003629F3" w:rsidP="003629F3">
            <w:pPr>
              <w:pStyle w:val="EnvelopeReturn"/>
              <w:rPr>
                <w:b/>
                <w:bCs/>
                <w:sz w:val="22"/>
                <w:szCs w:val="22"/>
              </w:rPr>
            </w:pPr>
            <w:r w:rsidRPr="00442E80">
              <w:rPr>
                <w:b/>
                <w:bCs/>
                <w:sz w:val="22"/>
                <w:szCs w:val="22"/>
              </w:rPr>
              <w:t>Missed Classes</w:t>
            </w:r>
          </w:p>
          <w:p w:rsidR="003629F3" w:rsidRPr="00442E80" w:rsidRDefault="003629F3" w:rsidP="003629F3">
            <w:pPr>
              <w:pStyle w:val="EnvelopeReturn"/>
              <w:rPr>
                <w:iCs/>
                <w:sz w:val="22"/>
                <w:szCs w:val="22"/>
              </w:rPr>
            </w:pPr>
            <w:r w:rsidRPr="00442E80">
              <w:rPr>
                <w:iCs/>
                <w:sz w:val="22"/>
                <w:szCs w:val="22"/>
              </w:rPr>
              <w:t>If a student misses a class, it is their responsibility to ask a classmate to take notes and pick up assignments and handouts.</w:t>
            </w:r>
          </w:p>
          <w:p w:rsidR="003629F3" w:rsidRPr="00442E80" w:rsidRDefault="003629F3" w:rsidP="003629F3">
            <w:pPr>
              <w:pStyle w:val="EnvelopeReturn"/>
              <w:rPr>
                <w:b/>
                <w:bCs/>
                <w:sz w:val="22"/>
                <w:szCs w:val="22"/>
              </w:rPr>
            </w:pPr>
            <w:r w:rsidRPr="00442E80">
              <w:rPr>
                <w:b/>
                <w:bCs/>
                <w:sz w:val="22"/>
                <w:szCs w:val="22"/>
              </w:rPr>
              <w:t>Learning Environment:</w:t>
            </w:r>
          </w:p>
          <w:p w:rsidR="003629F3" w:rsidRPr="00442E80" w:rsidRDefault="003629F3" w:rsidP="003629F3">
            <w:pPr>
              <w:pStyle w:val="EnvelopeReturn"/>
              <w:rPr>
                <w:sz w:val="22"/>
                <w:szCs w:val="22"/>
              </w:rPr>
            </w:pPr>
            <w:r w:rsidRPr="00442E80">
              <w:rPr>
                <w:sz w:val="22"/>
                <w:szCs w:val="22"/>
              </w:rPr>
              <w:t>In the interest of providing an optimal learning environment, students are to follow these  expectations;</w:t>
            </w:r>
          </w:p>
          <w:p w:rsidR="003629F3" w:rsidRPr="00442E80" w:rsidRDefault="003629F3" w:rsidP="00D32828">
            <w:pPr>
              <w:pStyle w:val="EnvelopeReturn"/>
              <w:numPr>
                <w:ilvl w:val="0"/>
                <w:numId w:val="19"/>
              </w:numPr>
              <w:rPr>
                <w:sz w:val="22"/>
                <w:szCs w:val="22"/>
              </w:rPr>
            </w:pPr>
            <w:r w:rsidRPr="00442E80">
              <w:rPr>
                <w:sz w:val="22"/>
                <w:szCs w:val="22"/>
              </w:rPr>
              <w:t>Students should be aware that the expectations for their conduct in class are outlined in the "Student Code of Conduct”.  Students are expected to treat all individuals in the class with mutual respect.</w:t>
            </w:r>
          </w:p>
          <w:p w:rsidR="003629F3" w:rsidRPr="00442E80" w:rsidRDefault="003629F3" w:rsidP="00D32828">
            <w:pPr>
              <w:pStyle w:val="EnvelopeReturn"/>
              <w:numPr>
                <w:ilvl w:val="0"/>
                <w:numId w:val="19"/>
              </w:numPr>
              <w:rPr>
                <w:sz w:val="22"/>
                <w:szCs w:val="22"/>
              </w:rPr>
            </w:pPr>
            <w:r w:rsidRPr="00442E80">
              <w:rPr>
                <w:sz w:val="22"/>
                <w:szCs w:val="22"/>
              </w:rPr>
              <w:t xml:space="preserve">Late students are expected to </w:t>
            </w:r>
            <w:r w:rsidRPr="00442E80">
              <w:rPr>
                <w:sz w:val="22"/>
                <w:szCs w:val="22"/>
                <w:u w:val="single"/>
              </w:rPr>
              <w:t>quietly</w:t>
            </w:r>
            <w:r w:rsidRPr="00442E80">
              <w:rPr>
                <w:sz w:val="22"/>
                <w:szCs w:val="22"/>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3629F3" w:rsidRPr="00442E80" w:rsidRDefault="003629F3" w:rsidP="00D32828">
            <w:pPr>
              <w:pStyle w:val="EnvelopeReturn"/>
              <w:numPr>
                <w:ilvl w:val="0"/>
                <w:numId w:val="20"/>
              </w:numPr>
              <w:rPr>
                <w:sz w:val="22"/>
                <w:szCs w:val="22"/>
              </w:rPr>
            </w:pPr>
            <w:r w:rsidRPr="00442E80">
              <w:rPr>
                <w:sz w:val="22"/>
                <w:szCs w:val="22"/>
              </w:rPr>
              <w:t>Students are to keep private conversations out of the classroom.</w:t>
            </w:r>
          </w:p>
          <w:p w:rsidR="003629F3" w:rsidRPr="00442E80" w:rsidRDefault="003629F3" w:rsidP="003629F3">
            <w:pPr>
              <w:pStyle w:val="EnvelopeReturn"/>
              <w:rPr>
                <w:sz w:val="22"/>
                <w:szCs w:val="22"/>
              </w:rPr>
            </w:pPr>
          </w:p>
        </w:tc>
      </w:tr>
      <w:tr w:rsidR="003629F3" w:rsidRPr="00442E80" w:rsidTr="003629F3">
        <w:trPr>
          <w:cantSplit/>
        </w:trPr>
        <w:tc>
          <w:tcPr>
            <w:tcW w:w="675" w:type="dxa"/>
          </w:tcPr>
          <w:p w:rsidR="003629F3" w:rsidRPr="00442E80" w:rsidRDefault="003629F3" w:rsidP="003629F3">
            <w:pPr>
              <w:pStyle w:val="EnvelopeReturn"/>
              <w:rPr>
                <w:b/>
                <w:sz w:val="22"/>
                <w:szCs w:val="22"/>
              </w:rPr>
            </w:pPr>
            <w:r w:rsidRPr="00442E80">
              <w:rPr>
                <w:b/>
                <w:sz w:val="22"/>
                <w:szCs w:val="22"/>
              </w:rPr>
              <w:lastRenderedPageBreak/>
              <w:t>VII.</w:t>
            </w:r>
          </w:p>
          <w:p w:rsidR="003629F3" w:rsidRPr="00442E80" w:rsidRDefault="003629F3" w:rsidP="003629F3">
            <w:pPr>
              <w:pStyle w:val="EnvelopeReturn"/>
              <w:rPr>
                <w:b/>
                <w:sz w:val="22"/>
                <w:szCs w:val="22"/>
              </w:rPr>
            </w:pPr>
          </w:p>
          <w:p w:rsidR="003629F3" w:rsidRPr="00442E80" w:rsidRDefault="003629F3" w:rsidP="003629F3">
            <w:pPr>
              <w:pStyle w:val="EnvelopeReturn"/>
              <w:rPr>
                <w:b/>
                <w:sz w:val="22"/>
                <w:szCs w:val="22"/>
              </w:rPr>
            </w:pPr>
          </w:p>
          <w:p w:rsidR="003629F3" w:rsidRPr="00442E80" w:rsidRDefault="003629F3" w:rsidP="003629F3">
            <w:pPr>
              <w:pStyle w:val="EnvelopeReturn"/>
              <w:rPr>
                <w:b/>
                <w:sz w:val="22"/>
                <w:szCs w:val="22"/>
              </w:rPr>
            </w:pPr>
          </w:p>
          <w:p w:rsidR="003629F3" w:rsidRPr="00442E80" w:rsidRDefault="003629F3" w:rsidP="003629F3">
            <w:pPr>
              <w:pStyle w:val="EnvelopeReturn"/>
              <w:rPr>
                <w:b/>
                <w:sz w:val="22"/>
                <w:szCs w:val="22"/>
              </w:rPr>
            </w:pPr>
          </w:p>
        </w:tc>
        <w:tc>
          <w:tcPr>
            <w:tcW w:w="8181" w:type="dxa"/>
          </w:tcPr>
          <w:p w:rsidR="003629F3" w:rsidRPr="00442E80" w:rsidRDefault="003629F3" w:rsidP="003629F3">
            <w:pPr>
              <w:pStyle w:val="EnvelopeReturn"/>
              <w:rPr>
                <w:b/>
                <w:sz w:val="22"/>
                <w:szCs w:val="22"/>
                <w:lang w:val="en-CA"/>
              </w:rPr>
            </w:pPr>
            <w:r w:rsidRPr="00442E80">
              <w:rPr>
                <w:b/>
                <w:bCs/>
                <w:iCs/>
                <w:sz w:val="22"/>
                <w:szCs w:val="22"/>
                <w:lang w:val="en-CA"/>
              </w:rPr>
              <w:t>PRIOR LEARNING ASSESSMENT:</w:t>
            </w:r>
          </w:p>
          <w:p w:rsidR="003629F3" w:rsidRDefault="003629F3" w:rsidP="003629F3">
            <w:pPr>
              <w:pStyle w:val="EnvelopeReturn"/>
              <w:rPr>
                <w:bCs/>
                <w:iCs/>
                <w:sz w:val="22"/>
                <w:szCs w:val="22"/>
                <w:lang w:val="en-CA"/>
              </w:rPr>
            </w:pPr>
            <w:r w:rsidRPr="00442E80">
              <w:rPr>
                <w:bCs/>
                <w:iCs/>
                <w:sz w:val="22"/>
                <w:szCs w:val="22"/>
                <w:lang w:val="en-CA"/>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2B1CB3" w:rsidRPr="00442E80" w:rsidRDefault="002B1CB3" w:rsidP="003629F3">
            <w:pPr>
              <w:pStyle w:val="EnvelopeReturn"/>
              <w:rPr>
                <w:sz w:val="22"/>
                <w:szCs w:val="22"/>
                <w:lang w:val="en-CA"/>
              </w:rPr>
            </w:pPr>
          </w:p>
          <w:p w:rsidR="003629F3" w:rsidRPr="00442E80" w:rsidRDefault="003629F3" w:rsidP="003629F3">
            <w:pPr>
              <w:pStyle w:val="EnvelopeReturn"/>
              <w:rPr>
                <w:sz w:val="22"/>
                <w:szCs w:val="22"/>
                <w:lang w:val="en-CA"/>
              </w:rPr>
            </w:pPr>
            <w:r w:rsidRPr="00442E80">
              <w:rPr>
                <w:bCs/>
                <w:iCs/>
                <w:sz w:val="22"/>
                <w:szCs w:val="22"/>
                <w:lang w:val="en-CA"/>
              </w:rPr>
              <w:t>Credit for prior learning will also be given upon successful completion of a challenge exam or portfolio.</w:t>
            </w:r>
          </w:p>
          <w:p w:rsidR="003629F3" w:rsidRPr="00442E80" w:rsidRDefault="003629F3" w:rsidP="003629F3">
            <w:pPr>
              <w:pStyle w:val="EnvelopeReturn"/>
              <w:rPr>
                <w:sz w:val="22"/>
                <w:szCs w:val="22"/>
              </w:rPr>
            </w:pPr>
          </w:p>
        </w:tc>
      </w:tr>
    </w:tbl>
    <w:p w:rsidR="003629F3" w:rsidRPr="003629F3" w:rsidRDefault="003629F3" w:rsidP="003629F3">
      <w:pPr>
        <w:pStyle w:val="EnvelopeReturn"/>
      </w:pPr>
    </w:p>
    <w:p w:rsidR="00E00818" w:rsidRPr="00F54571" w:rsidRDefault="00904EF7" w:rsidP="00F54571">
      <w:pPr>
        <w:pStyle w:val="EnvelopeReturn"/>
        <w:rPr>
          <w:b/>
          <w:lang w:val="en-GB"/>
        </w:rPr>
      </w:pPr>
      <w:r>
        <w:rPr>
          <w:lang w:val="en-GB"/>
        </w:rPr>
        <w:t xml:space="preserve"> </w:t>
      </w:r>
      <w:r w:rsidR="00F54571">
        <w:rPr>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D32828">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D32828">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D32828">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D32828">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D32828">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D32828">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D32828">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D32828">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D32828">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D32828">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D32828">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D32828">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D32828">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D32828">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A4E" w:rsidRDefault="002F3A4E">
      <w:r>
        <w:separator/>
      </w:r>
    </w:p>
  </w:endnote>
  <w:endnote w:type="continuationSeparator" w:id="1">
    <w:p w:rsidR="002F3A4E" w:rsidRDefault="002F3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A4E" w:rsidRDefault="002F3A4E">
      <w:r>
        <w:separator/>
      </w:r>
    </w:p>
  </w:footnote>
  <w:footnote w:type="continuationSeparator" w:id="1">
    <w:p w:rsidR="002F3A4E" w:rsidRDefault="002F3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4E" w:rsidRDefault="0011609C">
    <w:pPr>
      <w:pStyle w:val="Header"/>
      <w:framePr w:wrap="around" w:vAnchor="text" w:hAnchor="margin" w:xAlign="center" w:y="1"/>
      <w:rPr>
        <w:rStyle w:val="PageNumber"/>
      </w:rPr>
    </w:pPr>
    <w:r>
      <w:rPr>
        <w:rStyle w:val="PageNumber"/>
      </w:rPr>
      <w:fldChar w:fldCharType="begin"/>
    </w:r>
    <w:r w:rsidR="002F3A4E">
      <w:rPr>
        <w:rStyle w:val="PageNumber"/>
      </w:rPr>
      <w:instrText xml:space="preserve">PAGE  </w:instrText>
    </w:r>
    <w:r>
      <w:rPr>
        <w:rStyle w:val="PageNumber"/>
      </w:rPr>
      <w:fldChar w:fldCharType="separate"/>
    </w:r>
    <w:r w:rsidR="002F3A4E">
      <w:rPr>
        <w:rStyle w:val="PageNumber"/>
        <w:noProof/>
      </w:rPr>
      <w:t>5</w:t>
    </w:r>
    <w:r>
      <w:rPr>
        <w:rStyle w:val="PageNumber"/>
      </w:rPr>
      <w:fldChar w:fldCharType="end"/>
    </w:r>
  </w:p>
  <w:p w:rsidR="002F3A4E" w:rsidRDefault="002F3A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2F3A4E" w:rsidRPr="0004156F" w:rsidTr="0004156F">
      <w:tc>
        <w:tcPr>
          <w:tcW w:w="2952" w:type="dxa"/>
        </w:tcPr>
        <w:p w:rsidR="002F3A4E" w:rsidRPr="003629F3" w:rsidRDefault="002F3A4E">
          <w:pPr>
            <w:pStyle w:val="Header"/>
            <w:rPr>
              <w:rFonts w:ascii="Arial" w:hAnsi="Arial" w:cs="Arial"/>
              <w:snapToGrid w:val="0"/>
              <w:sz w:val="22"/>
              <w:szCs w:val="22"/>
            </w:rPr>
          </w:pPr>
          <w:r w:rsidRPr="003629F3">
            <w:rPr>
              <w:rFonts w:ascii="Arial" w:hAnsi="Arial" w:cs="Arial"/>
              <w:sz w:val="22"/>
              <w:szCs w:val="22"/>
            </w:rPr>
            <w:t>Child and Adolescent Development I</w:t>
          </w:r>
        </w:p>
      </w:tc>
      <w:tc>
        <w:tcPr>
          <w:tcW w:w="2952" w:type="dxa"/>
        </w:tcPr>
        <w:p w:rsidR="002F3A4E" w:rsidRPr="003629F3" w:rsidRDefault="0011609C" w:rsidP="000A47AC">
          <w:pPr>
            <w:pStyle w:val="Header"/>
            <w:jc w:val="center"/>
            <w:rPr>
              <w:rFonts w:ascii="Arial" w:hAnsi="Arial" w:cs="Arial"/>
              <w:snapToGrid w:val="0"/>
              <w:sz w:val="22"/>
              <w:szCs w:val="22"/>
            </w:rPr>
          </w:pPr>
          <w:r w:rsidRPr="003629F3">
            <w:rPr>
              <w:rFonts w:ascii="Arial" w:hAnsi="Arial" w:cs="Arial"/>
              <w:snapToGrid w:val="0"/>
              <w:sz w:val="22"/>
              <w:szCs w:val="22"/>
            </w:rPr>
            <w:fldChar w:fldCharType="begin"/>
          </w:r>
          <w:r w:rsidR="002F3A4E" w:rsidRPr="003629F3">
            <w:rPr>
              <w:rFonts w:ascii="Arial" w:hAnsi="Arial" w:cs="Arial"/>
              <w:snapToGrid w:val="0"/>
              <w:sz w:val="22"/>
              <w:szCs w:val="22"/>
            </w:rPr>
            <w:instrText xml:space="preserve"> PAGE   \* MERGEFORMAT </w:instrText>
          </w:r>
          <w:r w:rsidRPr="003629F3">
            <w:rPr>
              <w:rFonts w:ascii="Arial" w:hAnsi="Arial" w:cs="Arial"/>
              <w:snapToGrid w:val="0"/>
              <w:sz w:val="22"/>
              <w:szCs w:val="22"/>
            </w:rPr>
            <w:fldChar w:fldCharType="separate"/>
          </w:r>
          <w:r w:rsidR="00905698">
            <w:rPr>
              <w:rFonts w:ascii="Arial" w:hAnsi="Arial" w:cs="Arial"/>
              <w:noProof/>
              <w:snapToGrid w:val="0"/>
              <w:sz w:val="22"/>
              <w:szCs w:val="22"/>
            </w:rPr>
            <w:t>9</w:t>
          </w:r>
          <w:r w:rsidRPr="003629F3">
            <w:rPr>
              <w:rFonts w:ascii="Arial" w:hAnsi="Arial" w:cs="Arial"/>
              <w:snapToGrid w:val="0"/>
              <w:sz w:val="22"/>
              <w:szCs w:val="22"/>
            </w:rPr>
            <w:fldChar w:fldCharType="end"/>
          </w:r>
        </w:p>
      </w:tc>
      <w:tc>
        <w:tcPr>
          <w:tcW w:w="2952" w:type="dxa"/>
        </w:tcPr>
        <w:p w:rsidR="002F3A4E" w:rsidRPr="003629F3" w:rsidRDefault="002F3A4E" w:rsidP="0004156F">
          <w:pPr>
            <w:pStyle w:val="Header"/>
            <w:jc w:val="right"/>
            <w:rPr>
              <w:rFonts w:ascii="Arial" w:hAnsi="Arial" w:cs="Arial"/>
              <w:snapToGrid w:val="0"/>
              <w:sz w:val="22"/>
              <w:szCs w:val="22"/>
            </w:rPr>
          </w:pPr>
          <w:r w:rsidRPr="003629F3">
            <w:rPr>
              <w:rFonts w:ascii="Arial" w:hAnsi="Arial" w:cs="Arial"/>
              <w:snapToGrid w:val="0"/>
              <w:sz w:val="22"/>
              <w:szCs w:val="22"/>
            </w:rPr>
            <w:t>ED</w:t>
          </w:r>
          <w:r>
            <w:rPr>
              <w:rFonts w:ascii="Arial" w:hAnsi="Arial" w:cs="Arial"/>
              <w:snapToGrid w:val="0"/>
              <w:sz w:val="22"/>
              <w:szCs w:val="22"/>
            </w:rPr>
            <w:t xml:space="preserve"> 089</w:t>
          </w:r>
          <w:r w:rsidRPr="003629F3">
            <w:rPr>
              <w:rFonts w:ascii="Arial" w:hAnsi="Arial" w:cs="Arial"/>
              <w:snapToGrid w:val="0"/>
              <w:sz w:val="22"/>
              <w:szCs w:val="22"/>
            </w:rPr>
            <w:t xml:space="preserve"> </w:t>
          </w:r>
        </w:p>
      </w:tc>
    </w:tr>
  </w:tbl>
  <w:p w:rsidR="002F3A4E" w:rsidRPr="00E43FAF" w:rsidRDefault="002F3A4E">
    <w:pPr>
      <w:pStyle w:val="Header"/>
      <w:rPr>
        <w:rFonts w:ascii="Arial" w:hAnsi="Arial" w:cs="Arial"/>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4">
    <w:nsid w:val="27CB59D6"/>
    <w:multiLevelType w:val="singleLevel"/>
    <w:tmpl w:val="0809000F"/>
    <w:lvl w:ilvl="0">
      <w:start w:val="1"/>
      <w:numFmt w:val="decimal"/>
      <w:lvlText w:val="%1."/>
      <w:lvlJc w:val="left"/>
      <w:pPr>
        <w:tabs>
          <w:tab w:val="num" w:pos="360"/>
        </w:tabs>
        <w:ind w:left="360" w:hanging="360"/>
      </w:p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8">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A74F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B269EF"/>
    <w:multiLevelType w:val="hybridMultilevel"/>
    <w:tmpl w:val="973A05D6"/>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97279B"/>
    <w:multiLevelType w:val="hybridMultilevel"/>
    <w:tmpl w:val="54C69C9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15"/>
  </w:num>
  <w:num w:numId="5">
    <w:abstractNumId w:val="11"/>
  </w:num>
  <w:num w:numId="6">
    <w:abstractNumId w:val="6"/>
  </w:num>
  <w:num w:numId="7">
    <w:abstractNumId w:val="18"/>
  </w:num>
  <w:num w:numId="8">
    <w:abstractNumId w:val="0"/>
  </w:num>
  <w:num w:numId="9">
    <w:abstractNumId w:val="14"/>
  </w:num>
  <w:num w:numId="10">
    <w:abstractNumId w:val="16"/>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A47AC"/>
    <w:rsid w:val="00115AF4"/>
    <w:rsid w:val="0011609C"/>
    <w:rsid w:val="00142CFF"/>
    <w:rsid w:val="001438A6"/>
    <w:rsid w:val="00176468"/>
    <w:rsid w:val="001B551C"/>
    <w:rsid w:val="002133B3"/>
    <w:rsid w:val="002222B2"/>
    <w:rsid w:val="002A3072"/>
    <w:rsid w:val="002B1CB3"/>
    <w:rsid w:val="002F3A4E"/>
    <w:rsid w:val="00334D69"/>
    <w:rsid w:val="003509C2"/>
    <w:rsid w:val="00354AAD"/>
    <w:rsid w:val="003629F3"/>
    <w:rsid w:val="003C04B4"/>
    <w:rsid w:val="003F2400"/>
    <w:rsid w:val="003F381B"/>
    <w:rsid w:val="0041196E"/>
    <w:rsid w:val="00417503"/>
    <w:rsid w:val="0043766F"/>
    <w:rsid w:val="00442E80"/>
    <w:rsid w:val="00490D68"/>
    <w:rsid w:val="004C3B96"/>
    <w:rsid w:val="00534F3A"/>
    <w:rsid w:val="00563F05"/>
    <w:rsid w:val="00570235"/>
    <w:rsid w:val="005F3ED5"/>
    <w:rsid w:val="00610BB8"/>
    <w:rsid w:val="00657F28"/>
    <w:rsid w:val="006F13F4"/>
    <w:rsid w:val="007028C1"/>
    <w:rsid w:val="00795A6E"/>
    <w:rsid w:val="00870279"/>
    <w:rsid w:val="00897B2F"/>
    <w:rsid w:val="008D484C"/>
    <w:rsid w:val="009000C0"/>
    <w:rsid w:val="00904EF7"/>
    <w:rsid w:val="00905698"/>
    <w:rsid w:val="00921A53"/>
    <w:rsid w:val="00A23E8F"/>
    <w:rsid w:val="00A45027"/>
    <w:rsid w:val="00A47292"/>
    <w:rsid w:val="00A80489"/>
    <w:rsid w:val="00B3057B"/>
    <w:rsid w:val="00B56820"/>
    <w:rsid w:val="00B97B80"/>
    <w:rsid w:val="00BB3F68"/>
    <w:rsid w:val="00BC7E9B"/>
    <w:rsid w:val="00C13235"/>
    <w:rsid w:val="00C8078B"/>
    <w:rsid w:val="00C92D70"/>
    <w:rsid w:val="00CD7388"/>
    <w:rsid w:val="00D32828"/>
    <w:rsid w:val="00E00818"/>
    <w:rsid w:val="00E43FAF"/>
    <w:rsid w:val="00E80074"/>
    <w:rsid w:val="00E87629"/>
    <w:rsid w:val="00EA00D3"/>
    <w:rsid w:val="00EB460B"/>
    <w:rsid w:val="00F54571"/>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845501">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08641738">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99A48-3BC7-4E22-881E-90E64A2A75FB}"/>
</file>

<file path=customXml/itemProps2.xml><?xml version="1.0" encoding="utf-8"?>
<ds:datastoreItem xmlns:ds="http://schemas.openxmlformats.org/officeDocument/2006/customXml" ds:itemID="{B6B5B727-844B-472C-AD06-38FAA200696F}"/>
</file>

<file path=customXml/itemProps3.xml><?xml version="1.0" encoding="utf-8"?>
<ds:datastoreItem xmlns:ds="http://schemas.openxmlformats.org/officeDocument/2006/customXml" ds:itemID="{E25DBA12-35FE-4357-A683-9EC77D9B9136}"/>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9</TotalTime>
  <Pages>9</Pages>
  <Words>2215</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2009-02-17T19:44:00Z</cp:lastPrinted>
  <dcterms:created xsi:type="dcterms:W3CDTF">2009-01-26T18:12:00Z</dcterms:created>
  <dcterms:modified xsi:type="dcterms:W3CDTF">2009-02-17T19:44:00Z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1468800</vt:r8>
  </property>
</Properties>
</file>